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16BAE" w:rsidRPr="00C16BAE" w:rsidRDefault="00C16BAE" w:rsidP="006E0FB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Pr="003836C7" w:rsidRDefault="0067669E" w:rsidP="006E0F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Victoria </w:t>
      </w:r>
    </w:p>
    <w:p w:rsidR="008E37AA" w:rsidRPr="008E37AA" w:rsidRDefault="008E37AA" w:rsidP="008E37AA">
      <w:pPr>
        <w:pStyle w:val="NoSpacing"/>
        <w:jc w:val="center"/>
        <w:rPr>
          <w:sz w:val="24"/>
          <w:szCs w:val="24"/>
          <w:lang w:eastAsia="en-AU"/>
        </w:rPr>
      </w:pPr>
    </w:p>
    <w:p w:rsidR="005D2C2E" w:rsidRPr="00433831" w:rsidRDefault="00011BBB" w:rsidP="00D448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C17716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992"/>
        <w:gridCol w:w="1112"/>
        <w:gridCol w:w="2007"/>
        <w:gridCol w:w="1081"/>
        <w:gridCol w:w="1328"/>
      </w:tblGrid>
      <w:tr w:rsidR="00276567" w:rsidRPr="002E42CC" w:rsidTr="00020832">
        <w:tc>
          <w:tcPr>
            <w:tcW w:w="18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020832">
        <w:tc>
          <w:tcPr>
            <w:tcW w:w="184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276567" w:rsidRPr="00594664" w:rsidRDefault="00276567" w:rsidP="00020832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76567" w:rsidRPr="00594664" w:rsidRDefault="00276567" w:rsidP="00020832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276567" w:rsidRPr="00594664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center"/>
          </w:tcPr>
          <w:p w:rsidR="00276567" w:rsidRPr="00594664" w:rsidRDefault="00276567" w:rsidP="00020832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</w:tcPr>
          <w:p w:rsidR="00276567" w:rsidRPr="00594664" w:rsidRDefault="00276567" w:rsidP="00020832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center"/>
          </w:tcPr>
          <w:p w:rsidR="00276567" w:rsidRPr="00594664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67669E" w:rsidRPr="002E42CC" w:rsidTr="00020832">
        <w:tc>
          <w:tcPr>
            <w:tcW w:w="1844" w:type="dxa"/>
            <w:shd w:val="clear" w:color="auto" w:fill="8DB3E2" w:themeFill="text2" w:themeFillTint="66"/>
            <w:vAlign w:val="bottom"/>
          </w:tcPr>
          <w:p w:rsidR="0067669E" w:rsidRPr="00903898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038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2,675,477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(61.4%)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2,404,605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(60.4%)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  <w:tr w:rsidR="0067669E" w:rsidRPr="002E42CC" w:rsidTr="00020832">
        <w:tc>
          <w:tcPr>
            <w:tcW w:w="1844" w:type="dxa"/>
            <w:shd w:val="clear" w:color="auto" w:fill="8DB3E2" w:themeFill="text2" w:themeFillTint="66"/>
            <w:vAlign w:val="bottom"/>
          </w:tcPr>
          <w:p w:rsidR="0067669E" w:rsidRPr="00903898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038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full-time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1,583,266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(36.4%)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64.6%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35.4%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1,445,459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(36.3%)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</w:tr>
      <w:tr w:rsidR="0067669E" w:rsidRPr="002E42CC" w:rsidTr="00020832">
        <w:tc>
          <w:tcPr>
            <w:tcW w:w="1844" w:type="dxa"/>
            <w:shd w:val="clear" w:color="auto" w:fill="8DB3E2" w:themeFill="text2" w:themeFillTint="66"/>
            <w:vAlign w:val="bottom"/>
          </w:tcPr>
          <w:p w:rsidR="0067669E" w:rsidRPr="00903898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038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part-time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791,837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(18.2%)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31.9%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68.1%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682,604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(17.1%)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30.8%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69.2%</w:t>
            </w:r>
          </w:p>
        </w:tc>
      </w:tr>
      <w:tr w:rsidR="0067669E" w:rsidRPr="002E42CC" w:rsidTr="00020832">
        <w:tc>
          <w:tcPr>
            <w:tcW w:w="1844" w:type="dxa"/>
            <w:shd w:val="clear" w:color="auto" w:fill="8DB3E2" w:themeFill="text2" w:themeFillTint="66"/>
            <w:vAlign w:val="bottom"/>
          </w:tcPr>
          <w:p w:rsidR="0067669E" w:rsidRPr="00903898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038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144,844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(3.3%)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52.4%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47.6%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130,157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(3.3%)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46.5%</w:t>
            </w:r>
          </w:p>
        </w:tc>
      </w:tr>
      <w:tr w:rsidR="0067669E" w:rsidRPr="002E42CC" w:rsidTr="00020832">
        <w:tc>
          <w:tcPr>
            <w:tcW w:w="1844" w:type="dxa"/>
            <w:shd w:val="clear" w:color="auto" w:fill="8DB3E2" w:themeFill="text2" w:themeFillTint="66"/>
            <w:vAlign w:val="bottom"/>
          </w:tcPr>
          <w:p w:rsidR="0067669E" w:rsidRPr="00903898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038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1,451,592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(33.3%)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39.6%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60.4%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1,330,370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(33.4%)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38.6%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61.4%</w:t>
            </w:r>
          </w:p>
        </w:tc>
      </w:tr>
      <w:tr w:rsidR="0067669E" w:rsidRPr="002E42CC" w:rsidTr="00020832">
        <w:tc>
          <w:tcPr>
            <w:tcW w:w="184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67669E" w:rsidRPr="00903898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038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4,355,244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3,982,038</w:t>
            </w:r>
            <w:r w:rsidR="00C539ED" w:rsidRPr="009038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898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7669E" w:rsidRPr="00903898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3898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67669E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61.4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8A30DE">
        <w:rPr>
          <w:rFonts w:ascii="Arial" w:hAnsi="Arial" w:cs="Arial"/>
          <w:b/>
          <w:color w:val="4F81BD" w:themeColor="accent1"/>
          <w:sz w:val="18"/>
          <w:szCs w:val="18"/>
        </w:rPr>
        <w:t xml:space="preserve">in Victoria 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reported being in the </w:t>
      </w:r>
      <w:r w:rsidR="008A30DE">
        <w:rPr>
          <w:rFonts w:ascii="Arial" w:hAnsi="Arial" w:cs="Arial"/>
          <w:b/>
          <w:color w:val="4F81BD" w:themeColor="accent1"/>
          <w:sz w:val="18"/>
          <w:szCs w:val="18"/>
        </w:rPr>
        <w:t xml:space="preserve">labour force.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This is similar to 2006 when 60.4% persons reported being in the labour force.</w:t>
      </w:r>
    </w:p>
    <w:p w:rsidR="006A40AD" w:rsidRDefault="0067669E" w:rsidP="006A40A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one third (33.3%) of </w:t>
      </w:r>
      <w:r w:rsidR="005E393F"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reported not being in the labour force.</w:t>
      </w:r>
      <w:r w:rsidR="006A40AD">
        <w:rPr>
          <w:rFonts w:ascii="Arial" w:hAnsi="Arial" w:cs="Arial"/>
          <w:b/>
          <w:color w:val="4F81BD" w:themeColor="accent1"/>
          <w:sz w:val="18"/>
          <w:szCs w:val="18"/>
        </w:rPr>
        <w:t xml:space="preserve"> This</w:t>
      </w:r>
      <w:r w:rsidR="00C17716">
        <w:rPr>
          <w:rFonts w:ascii="Arial" w:hAnsi="Arial" w:cs="Arial"/>
          <w:b/>
          <w:color w:val="4F81BD" w:themeColor="accent1"/>
          <w:sz w:val="18"/>
          <w:szCs w:val="18"/>
        </w:rPr>
        <w:t xml:space="preserve"> is a similar proportion to the figure</w:t>
      </w:r>
      <w:r w:rsidR="006A40AD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in 2006 (33.4%).</w:t>
      </w:r>
    </w:p>
    <w:p w:rsidR="0067669E" w:rsidRPr="006A40AD" w:rsidRDefault="006A40AD" w:rsidP="006A40A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 w:rsidR="0067669E" w:rsidRPr="006A40AD">
        <w:rPr>
          <w:rFonts w:ascii="Arial" w:hAnsi="Arial" w:cs="Arial"/>
          <w:b/>
          <w:color w:val="4F81BD" w:themeColor="accent1"/>
          <w:sz w:val="18"/>
          <w:szCs w:val="18"/>
        </w:rPr>
        <w:t>3.3%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of all </w:t>
      </w:r>
      <w:r w:rsidR="0067669E" w:rsidRPr="006A40AD"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</w:t>
      </w:r>
      <w:r w:rsidR="0067669E" w:rsidRPr="006A40AD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being unemployed and looking for work.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This is the same proportion as the figure reported in 2006.</w:t>
      </w:r>
    </w:p>
    <w:p w:rsidR="0067669E" w:rsidRDefault="008740F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</w:t>
      </w:r>
      <w:r w:rsidR="0067669E" w:rsidRPr="005D7C5B">
        <w:rPr>
          <w:rFonts w:ascii="Arial" w:hAnsi="Arial" w:cs="Arial"/>
          <w:b/>
          <w:color w:val="4F81BD" w:themeColor="accent1"/>
          <w:sz w:val="18"/>
          <w:szCs w:val="18"/>
        </w:rPr>
        <w:t>f those w</w:t>
      </w:r>
      <w:r w:rsidR="00785D8F">
        <w:rPr>
          <w:rFonts w:ascii="Arial" w:hAnsi="Arial" w:cs="Arial"/>
          <w:b/>
          <w:color w:val="4F81BD" w:themeColor="accent1"/>
          <w:sz w:val="18"/>
          <w:szCs w:val="18"/>
        </w:rPr>
        <w:t>ho reported being employed full-</w:t>
      </w:r>
      <w:r w:rsidR="0067669E" w:rsidRPr="005D7C5B">
        <w:rPr>
          <w:rFonts w:ascii="Arial" w:hAnsi="Arial" w:cs="Arial"/>
          <w:b/>
          <w:color w:val="4F81BD" w:themeColor="accent1"/>
          <w:sz w:val="18"/>
          <w:szCs w:val="18"/>
        </w:rPr>
        <w:t>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in 2011</w:t>
      </w:r>
      <w:r w:rsidR="0067669E"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 w:rsidR="0067669E"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67669E">
        <w:rPr>
          <w:rFonts w:ascii="Arial" w:hAnsi="Arial" w:cs="Arial"/>
          <w:b/>
          <w:color w:val="4F81BD" w:themeColor="accent1"/>
          <w:sz w:val="18"/>
          <w:szCs w:val="18"/>
        </w:rPr>
        <w:t>64.6</w:t>
      </w:r>
      <w:r w:rsidR="0067669E"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 w:rsidR="0067669E">
        <w:rPr>
          <w:rFonts w:ascii="Arial" w:hAnsi="Arial" w:cs="Arial"/>
          <w:b/>
          <w:color w:val="4F81BD" w:themeColor="accent1"/>
          <w:sz w:val="18"/>
          <w:szCs w:val="18"/>
        </w:rPr>
        <w:t>re males and 35.4% were females.</w:t>
      </w:r>
    </w:p>
    <w:p w:rsidR="0067669E" w:rsidRDefault="008740F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</w:t>
      </w:r>
      <w:r w:rsidR="0067669E">
        <w:rPr>
          <w:rFonts w:ascii="Arial" w:hAnsi="Arial" w:cs="Arial"/>
          <w:b/>
          <w:color w:val="4F81BD" w:themeColor="accent1"/>
          <w:sz w:val="18"/>
          <w:szCs w:val="18"/>
        </w:rPr>
        <w:t>f those who reported being employed part-time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in 2011</w:t>
      </w:r>
      <w:r w:rsidR="0067669E">
        <w:rPr>
          <w:rFonts w:ascii="Arial" w:hAnsi="Arial" w:cs="Arial"/>
          <w:b/>
          <w:color w:val="4F81BD" w:themeColor="accent1"/>
          <w:sz w:val="18"/>
          <w:szCs w:val="18"/>
        </w:rPr>
        <w:t>, 31.9% were males and 68.1% were females.</w:t>
      </w:r>
    </w:p>
    <w:p w:rsidR="00C16BAE" w:rsidRDefault="00C16BAE">
      <w:pP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br w:type="page"/>
      </w:r>
    </w:p>
    <w:p w:rsidR="00C16BAE" w:rsidRDefault="00C16BAE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C16BAE" w:rsidRDefault="00C16BAE" w:rsidP="00903898">
      <w:pP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903898" w:rsidRDefault="00903898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903898" w:rsidRPr="003836C7" w:rsidRDefault="00903898" w:rsidP="0090389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Victoria </w:t>
      </w:r>
    </w:p>
    <w:p w:rsidR="00C16BAE" w:rsidRDefault="00C16BAE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020832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  <w:vAlign w:val="center"/>
          </w:tcPr>
          <w:p w:rsidR="005D2C2E" w:rsidRPr="000A21E0" w:rsidRDefault="005D2C2E" w:rsidP="00020832">
            <w:pPr>
              <w:jc w:val="right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  <w:vAlign w:val="center"/>
          </w:tcPr>
          <w:p w:rsidR="005D2C2E" w:rsidRPr="000A21E0" w:rsidRDefault="005D2C2E" w:rsidP="00020832">
            <w:pPr>
              <w:jc w:val="right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020832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11BBB" w:rsidRPr="002E42CC" w:rsidRDefault="00011BBB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11BBB" w:rsidRPr="002E42CC" w:rsidRDefault="00011BBB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  <w:vAlign w:val="center"/>
          </w:tcPr>
          <w:p w:rsidR="00011BBB" w:rsidRPr="002E42CC" w:rsidRDefault="00011BBB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  <w:vAlign w:val="center"/>
          </w:tcPr>
          <w:p w:rsidR="00011BBB" w:rsidRPr="002E42CC" w:rsidRDefault="00011BBB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11BBB" w:rsidRPr="002E42CC" w:rsidRDefault="00011BBB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11BBB" w:rsidRPr="002E42CC" w:rsidRDefault="00011BBB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67669E" w:rsidRPr="002E42CC" w:rsidTr="00020832">
        <w:tc>
          <w:tcPr>
            <w:tcW w:w="1985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1,137,349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(44.9%)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31.2%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1,076,537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(47.3%)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68.9%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31.1%</w:t>
            </w:r>
          </w:p>
        </w:tc>
      </w:tr>
      <w:tr w:rsidR="0067669E" w:rsidRPr="002E42CC" w:rsidTr="00020832">
        <w:tc>
          <w:tcPr>
            <w:tcW w:w="1985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445,918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(17.6%)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368,920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(16.2%)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46.3%</w:t>
            </w:r>
          </w:p>
        </w:tc>
      </w:tr>
      <w:tr w:rsidR="0067669E" w:rsidRPr="002E42CC" w:rsidTr="00020832">
        <w:tc>
          <w:tcPr>
            <w:tcW w:w="1985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256,632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33.1%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66.9%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214,869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(9.4%)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32.4%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67.6%</w:t>
            </w:r>
          </w:p>
        </w:tc>
      </w:tr>
      <w:tr w:rsidR="0067669E" w:rsidRPr="002E42CC" w:rsidTr="00020832">
        <w:tc>
          <w:tcPr>
            <w:tcW w:w="1985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245,457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(9.7%)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29.7%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70.3%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204,851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(9.0%)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28.1%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71.9%</w:t>
            </w:r>
          </w:p>
        </w:tc>
      </w:tr>
      <w:tr w:rsidR="0067669E" w:rsidRPr="002E42CC" w:rsidTr="00020832">
        <w:tc>
          <w:tcPr>
            <w:tcW w:w="1985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388,539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(15.4%)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35.2%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64.8%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345,381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(15.2%)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</w:tr>
      <w:tr w:rsidR="0067669E" w:rsidRPr="002E42CC" w:rsidTr="00020832">
        <w:tc>
          <w:tcPr>
            <w:tcW w:w="1985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2,530,635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2,274,447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67669E" w:rsidRPr="00FD44DB" w:rsidRDefault="00AE6FBD" w:rsidP="0067669E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Of </w:t>
      </w:r>
      <w:r w:rsidR="008740FE">
        <w:rPr>
          <w:rFonts w:ascii="Arial" w:hAnsi="Arial" w:cs="Arial"/>
          <w:b/>
          <w:color w:val="4F81BD" w:themeColor="accent1"/>
          <w:sz w:val="18"/>
          <w:szCs w:val="18"/>
        </w:rPr>
        <w:t>all employed</w:t>
      </w:r>
      <w:r w:rsidR="0067669E"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8740FE">
        <w:rPr>
          <w:rFonts w:ascii="Arial" w:hAnsi="Arial" w:cs="Arial"/>
          <w:b/>
          <w:color w:val="4F81BD" w:themeColor="accent1"/>
          <w:sz w:val="18"/>
          <w:szCs w:val="18"/>
        </w:rPr>
        <w:t>persons aged 15 years and over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, 44.9% reported </w:t>
      </w:r>
      <w:r w:rsidR="0067669E" w:rsidRPr="00FD44DB">
        <w:rPr>
          <w:rFonts w:ascii="Arial" w:hAnsi="Arial" w:cs="Arial"/>
          <w:b/>
          <w:color w:val="4F81BD" w:themeColor="accent1"/>
          <w:sz w:val="18"/>
          <w:szCs w:val="18"/>
        </w:rPr>
        <w:t>working 40</w:t>
      </w:r>
      <w:r w:rsidR="005E393F">
        <w:rPr>
          <w:rFonts w:ascii="Arial" w:hAnsi="Arial" w:cs="Arial"/>
          <w:b/>
          <w:color w:val="4F81BD" w:themeColor="accent1"/>
          <w:sz w:val="18"/>
          <w:szCs w:val="18"/>
        </w:rPr>
        <w:t> </w:t>
      </w:r>
      <w:r w:rsidR="0067669E" w:rsidRPr="00FD44DB">
        <w:rPr>
          <w:rFonts w:ascii="Arial" w:hAnsi="Arial" w:cs="Arial"/>
          <w:b/>
          <w:color w:val="4F81BD" w:themeColor="accent1"/>
          <w:sz w:val="18"/>
          <w:szCs w:val="18"/>
        </w:rPr>
        <w:t>hours or more in the week prior to</w:t>
      </w:r>
      <w:r w:rsidR="000B7241">
        <w:rPr>
          <w:rFonts w:ascii="Arial" w:hAnsi="Arial" w:cs="Arial"/>
          <w:b/>
          <w:color w:val="4F81BD" w:themeColor="accent1"/>
          <w:sz w:val="18"/>
          <w:szCs w:val="18"/>
        </w:rPr>
        <w:t xml:space="preserve"> the</w:t>
      </w:r>
      <w:r w:rsidR="00E31AB1">
        <w:rPr>
          <w:rFonts w:ascii="Arial" w:hAnsi="Arial" w:cs="Arial"/>
          <w:b/>
          <w:color w:val="4F81BD" w:themeColor="accent1"/>
          <w:sz w:val="18"/>
          <w:szCs w:val="18"/>
        </w:rPr>
        <w:t xml:space="preserve"> 2011</w:t>
      </w:r>
      <w:r w:rsidR="0067669E"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 Census. A higher proportion of these were males (6</w:t>
      </w:r>
      <w:r w:rsidR="0067669E">
        <w:rPr>
          <w:rFonts w:ascii="Arial" w:hAnsi="Arial" w:cs="Arial"/>
          <w:b/>
          <w:color w:val="4F81BD" w:themeColor="accent1"/>
          <w:sz w:val="18"/>
          <w:szCs w:val="18"/>
        </w:rPr>
        <w:t>8.8</w:t>
      </w:r>
      <w:r w:rsidR="0067669E" w:rsidRPr="00FD44DB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67669E" w:rsidRPr="000B7241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0B7241"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 there was a 2.4 percentage point decline in the proportion of persons who reported working 40 hours or more (47.3% in 2006 compared to 44.9% in 2011).</w:t>
      </w:r>
    </w:p>
    <w:p w:rsidR="0067669E" w:rsidRPr="000B7241" w:rsidRDefault="00E31AB1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</w:t>
      </w:r>
      <w:r w:rsidR="000B7241">
        <w:rPr>
          <w:rFonts w:ascii="Arial" w:hAnsi="Arial" w:cs="Arial"/>
          <w:b/>
          <w:color w:val="4F81BD" w:themeColor="accent1"/>
          <w:sz w:val="18"/>
          <w:szCs w:val="18"/>
        </w:rPr>
        <w:t>f</w:t>
      </w:r>
      <w:r w:rsidR="00BE3610">
        <w:rPr>
          <w:rFonts w:ascii="Arial" w:hAnsi="Arial" w:cs="Arial"/>
          <w:b/>
          <w:color w:val="4F81BD" w:themeColor="accent1"/>
          <w:sz w:val="18"/>
          <w:szCs w:val="18"/>
        </w:rPr>
        <w:t xml:space="preserve"> all</w:t>
      </w:r>
      <w:r w:rsidR="000B7241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6A40AD" w:rsidRPr="000B7241">
        <w:rPr>
          <w:rFonts w:ascii="Arial" w:hAnsi="Arial" w:cs="Arial"/>
          <w:b/>
          <w:color w:val="4F81BD" w:themeColor="accent1"/>
          <w:sz w:val="18"/>
          <w:szCs w:val="18"/>
        </w:rPr>
        <w:t>employed</w:t>
      </w:r>
      <w:r w:rsidR="000B7241">
        <w:rPr>
          <w:rFonts w:ascii="Arial" w:hAnsi="Arial" w:cs="Arial"/>
          <w:b/>
          <w:color w:val="4F81BD" w:themeColor="accent1"/>
          <w:sz w:val="18"/>
          <w:szCs w:val="18"/>
        </w:rPr>
        <w:t xml:space="preserve"> persons </w:t>
      </w:r>
      <w:r w:rsidR="006A40AD" w:rsidRPr="000B7241">
        <w:rPr>
          <w:rFonts w:ascii="Arial" w:hAnsi="Arial" w:cs="Arial"/>
          <w:b/>
          <w:color w:val="4F81BD" w:themeColor="accent1"/>
          <w:sz w:val="18"/>
          <w:szCs w:val="18"/>
        </w:rPr>
        <w:t>aged 15 years and ove</w:t>
      </w:r>
      <w:r w:rsidR="000B7241">
        <w:rPr>
          <w:rFonts w:ascii="Arial" w:hAnsi="Arial" w:cs="Arial"/>
          <w:b/>
          <w:color w:val="4F81BD" w:themeColor="accent1"/>
          <w:sz w:val="18"/>
          <w:szCs w:val="18"/>
        </w:rPr>
        <w:t>r</w:t>
      </w:r>
      <w:r w:rsidR="005C782F"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Pr="000B7241">
        <w:rPr>
          <w:rFonts w:ascii="Arial" w:hAnsi="Arial" w:cs="Arial"/>
          <w:b/>
          <w:color w:val="4F81BD" w:themeColor="accent1"/>
          <w:sz w:val="18"/>
          <w:szCs w:val="18"/>
        </w:rPr>
        <w:t>15.4%</w:t>
      </w:r>
      <w:r w:rsidR="006A40AD" w:rsidRPr="000B7241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67669E" w:rsidRPr="000B7241">
        <w:rPr>
          <w:rFonts w:ascii="Arial" w:hAnsi="Arial" w:cs="Arial"/>
          <w:b/>
          <w:color w:val="4F81BD" w:themeColor="accent1"/>
          <w:sz w:val="18"/>
          <w:szCs w:val="18"/>
        </w:rPr>
        <w:t>reported working 0 to 15 hours in the week prior to</w:t>
      </w:r>
      <w:r w:rsidR="000B7241">
        <w:rPr>
          <w:rFonts w:ascii="Arial" w:hAnsi="Arial" w:cs="Arial"/>
          <w:b/>
          <w:color w:val="4F81BD" w:themeColor="accent1"/>
          <w:sz w:val="18"/>
          <w:szCs w:val="18"/>
        </w:rPr>
        <w:t xml:space="preserve"> the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2011</w:t>
      </w:r>
      <w:r w:rsidR="0067669E" w:rsidRPr="000B7241">
        <w:rPr>
          <w:rFonts w:ascii="Arial" w:hAnsi="Arial" w:cs="Arial"/>
          <w:b/>
          <w:color w:val="4F81BD" w:themeColor="accent1"/>
          <w:sz w:val="18"/>
          <w:szCs w:val="18"/>
        </w:rPr>
        <w:t xml:space="preserve"> Census. A higher proportion of these were females (64.8%).</w:t>
      </w:r>
    </w:p>
    <w:p w:rsidR="00CE1624" w:rsidRPr="0067669E" w:rsidRDefault="00CE1624" w:rsidP="0067669E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9C247B" w:rsidRDefault="009C247B" w:rsidP="00B5694C">
      <w:pPr>
        <w:jc w:val="center"/>
        <w:rPr>
          <w:rFonts w:ascii="Arial" w:hAnsi="Arial" w:cs="Arial"/>
          <w:b/>
          <w:color w:val="000000" w:themeColor="text1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Default="00577B41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F1EC3" w:rsidRDefault="0067669E" w:rsidP="00BF1E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Victoria</w:t>
      </w:r>
    </w:p>
    <w:p w:rsidR="00BF1EC3" w:rsidRP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A21E1A">
        <w:rPr>
          <w:rFonts w:ascii="Arial" w:hAnsi="Arial" w:cs="Arial"/>
          <w:b/>
          <w:color w:val="000000" w:themeColor="text1"/>
          <w:sz w:val="28"/>
          <w:szCs w:val="28"/>
        </w:rPr>
        <w:t>f</w:t>
      </w:r>
      <w:r w:rsidR="00E31AB1">
        <w:rPr>
          <w:rFonts w:ascii="Arial" w:hAnsi="Arial" w:cs="Arial"/>
          <w:b/>
          <w:color w:val="000000" w:themeColor="text1"/>
          <w:sz w:val="28"/>
          <w:szCs w:val="28"/>
        </w:rPr>
        <w:t>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Industries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020832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7669E" w:rsidRPr="008B58A5" w:rsidTr="00020832">
        <w:tc>
          <w:tcPr>
            <w:tcW w:w="226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292,418</w:t>
            </w:r>
            <w:r w:rsidR="00BC45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(11.6%)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20.5%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79.5%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20832" w:rsidRDefault="00020832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236,551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20.5%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79.5%</w:t>
            </w:r>
          </w:p>
        </w:tc>
      </w:tr>
      <w:tr w:rsidR="0067669E" w:rsidRPr="008B58A5" w:rsidTr="00020832">
        <w:tc>
          <w:tcPr>
            <w:tcW w:w="226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273,716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42.9%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57.1%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263,449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(11.6%)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43.3%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56.7%</w:t>
            </w:r>
          </w:p>
        </w:tc>
      </w:tr>
      <w:tr w:rsidR="0067669E" w:rsidRPr="008B58A5" w:rsidTr="00020832">
        <w:tc>
          <w:tcPr>
            <w:tcW w:w="226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271,052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72.7%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27.3%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287,106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(12.6%)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72.5%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27.5%</w:t>
            </w:r>
          </w:p>
        </w:tc>
      </w:tr>
      <w:tr w:rsidR="0067669E" w:rsidRPr="008B58A5" w:rsidTr="00020832">
        <w:tc>
          <w:tcPr>
            <w:tcW w:w="226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Construction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210,973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(8.3%)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87.9%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12.1%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171,464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(7.5%)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87.4%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12.6%</w:t>
            </w:r>
          </w:p>
        </w:tc>
      </w:tr>
      <w:tr w:rsidR="0067669E" w:rsidRPr="008B58A5" w:rsidTr="00020832">
        <w:tc>
          <w:tcPr>
            <w:tcW w:w="226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Education and 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202,319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(8.0%)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30.7%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69.3%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174,424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(7.7%)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31.2%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</w:tr>
      <w:tr w:rsidR="0067669E" w:rsidRPr="008B58A5" w:rsidTr="00020832">
        <w:tc>
          <w:tcPr>
            <w:tcW w:w="226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E393F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2,530,635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E393F">
              <w:rPr>
                <w:rFonts w:ascii="Arial" w:hAnsi="Arial" w:cs="Arial"/>
                <w:color w:val="000000" w:themeColor="text1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E393F">
              <w:rPr>
                <w:rFonts w:ascii="Arial" w:hAnsi="Arial" w:cs="Arial"/>
                <w:color w:val="000000" w:themeColor="text1"/>
                <w:sz w:val="18"/>
                <w:szCs w:val="18"/>
              </w:rPr>
              <w:t>46.6%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2,274,447</w:t>
            </w:r>
            <w:r w:rsidR="00C92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</w:tbl>
    <w:p w:rsidR="002A47EB" w:rsidRDefault="002A47EB" w:rsidP="00726F2A">
      <w:pPr>
        <w:rPr>
          <w:rFonts w:ascii="Arial" w:hAnsi="Arial" w:cs="Arial"/>
          <w:b/>
        </w:rPr>
      </w:pPr>
    </w:p>
    <w:p w:rsidR="0067669E" w:rsidRDefault="0067669E" w:rsidP="0067669E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In 2011, of</w:t>
      </w:r>
      <w:r w:rsidR="00BE3610">
        <w:rPr>
          <w:rFonts w:ascii="Arial" w:hAnsi="Arial" w:cs="Arial"/>
          <w:b/>
          <w:color w:val="4F81BD" w:themeColor="accent1"/>
          <w:sz w:val="18"/>
          <w:szCs w:val="18"/>
        </w:rPr>
        <w:t xml:space="preserve"> all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employed persons aged 15 years and over</w:t>
      </w:r>
      <w:r w:rsidR="00C92B35"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 w:rsidR="00BE3610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BE3610" w:rsidRPr="00BB4CAD">
        <w:rPr>
          <w:rFonts w:ascii="Arial" w:hAnsi="Arial" w:cs="Arial"/>
          <w:b/>
          <w:color w:val="4F81BD" w:themeColor="accent1"/>
          <w:sz w:val="18"/>
          <w:szCs w:val="18"/>
        </w:rPr>
        <w:t>the largest proportion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working in the Health Care and Social Assistance </w:t>
      </w:r>
      <w:r w:rsidR="005E393F">
        <w:rPr>
          <w:rFonts w:ascii="Arial" w:hAnsi="Arial" w:cs="Arial"/>
          <w:b/>
          <w:color w:val="4F81BD" w:themeColor="accent1"/>
          <w:sz w:val="18"/>
          <w:szCs w:val="18"/>
        </w:rPr>
        <w:t>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</w:t>
      </w:r>
      <w:r w:rsidR="005E393F">
        <w:rPr>
          <w:rFonts w:ascii="Arial" w:hAnsi="Arial" w:cs="Arial"/>
          <w:b/>
          <w:color w:val="4F81BD" w:themeColor="accent1"/>
          <w:sz w:val="18"/>
          <w:szCs w:val="18"/>
        </w:rPr>
        <w:t> 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(11.6%). </w:t>
      </w:r>
    </w:p>
    <w:p w:rsidR="0067669E" w:rsidRPr="00BC45E3" w:rsidRDefault="0067669E" w:rsidP="0067669E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>In 2006, the Manufacturing industry was the most reported response for employed persons aged 15</w:t>
      </w:r>
      <w:r w:rsidR="005E393F" w:rsidRPr="00BC45E3">
        <w:rPr>
          <w:rFonts w:ascii="Arial" w:hAnsi="Arial" w:cs="Arial"/>
          <w:b/>
          <w:bCs/>
          <w:color w:val="4181C0"/>
          <w:sz w:val="18"/>
          <w:szCs w:val="18"/>
        </w:rPr>
        <w:t> 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>years and over (12.6%). The proportion of</w:t>
      </w:r>
      <w:r w:rsidR="00BE3610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5E393F" w:rsidRPr="00BC45E3">
        <w:rPr>
          <w:rFonts w:ascii="Arial" w:hAnsi="Arial" w:cs="Arial"/>
          <w:b/>
          <w:bCs/>
          <w:color w:val="4181C0"/>
          <w:sz w:val="18"/>
          <w:szCs w:val="18"/>
        </w:rPr>
        <w:t>employed persons aged</w:t>
      </w:r>
      <w:r w:rsidR="00E31AB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5E393F" w:rsidRPr="00BC45E3">
        <w:rPr>
          <w:rFonts w:ascii="Arial" w:hAnsi="Arial" w:cs="Arial"/>
          <w:b/>
          <w:bCs/>
          <w:color w:val="4181C0"/>
          <w:sz w:val="18"/>
          <w:szCs w:val="18"/>
        </w:rPr>
        <w:t>15</w:t>
      </w:r>
      <w:r w:rsidR="00E31AB1">
        <w:rPr>
          <w:rFonts w:ascii="Arial" w:hAnsi="Arial" w:cs="Arial"/>
          <w:b/>
          <w:bCs/>
          <w:color w:val="4181C0"/>
          <w:sz w:val="18"/>
          <w:szCs w:val="18"/>
        </w:rPr>
        <w:t xml:space="preserve"> years and over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</w:t>
      </w:r>
      <w:r w:rsid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BC45E3" w:rsidRPr="00BC45E3">
        <w:rPr>
          <w:rFonts w:ascii="Arial" w:hAnsi="Arial" w:cs="Arial"/>
          <w:b/>
          <w:bCs/>
          <w:color w:val="4181C0"/>
          <w:sz w:val="18"/>
          <w:szCs w:val="18"/>
        </w:rPr>
        <w:t>being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5E393F" w:rsidRPr="00BC45E3">
        <w:rPr>
          <w:rFonts w:ascii="Arial" w:hAnsi="Arial" w:cs="Arial"/>
          <w:b/>
          <w:bCs/>
          <w:color w:val="4181C0"/>
          <w:sz w:val="18"/>
          <w:szCs w:val="18"/>
        </w:rPr>
        <w:t>employed in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this industry </w:t>
      </w:r>
      <w:r w:rsidR="005E393F" w:rsidRPr="00BC45E3">
        <w:rPr>
          <w:rFonts w:ascii="Arial" w:hAnsi="Arial" w:cs="Arial"/>
          <w:b/>
          <w:bCs/>
          <w:color w:val="4181C0"/>
          <w:sz w:val="18"/>
          <w:szCs w:val="18"/>
        </w:rPr>
        <w:t>declined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to 10.7% in 2011</w:t>
      </w:r>
      <w:r w:rsidR="00BC45E3">
        <w:rPr>
          <w:rFonts w:ascii="Arial" w:hAnsi="Arial" w:cs="Arial"/>
          <w:b/>
          <w:bCs/>
          <w:color w:val="4181C0"/>
          <w:sz w:val="18"/>
          <w:szCs w:val="18"/>
        </w:rPr>
        <w:t>, and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BC45E3">
        <w:rPr>
          <w:rFonts w:ascii="Arial" w:hAnsi="Arial" w:cs="Arial"/>
          <w:b/>
          <w:bCs/>
          <w:color w:val="4181C0"/>
          <w:sz w:val="18"/>
          <w:szCs w:val="18"/>
        </w:rPr>
        <w:t>t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>here has been</w:t>
      </w:r>
      <w:r w:rsidR="005E393F" w:rsidRP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a</w:t>
      </w:r>
      <w:r w:rsidRPr="00BC45E3">
        <w:rPr>
          <w:rFonts w:ascii="Arial" w:hAnsi="Arial" w:cs="Arial"/>
          <w:b/>
          <w:bCs/>
          <w:color w:val="4181C0"/>
          <w:sz w:val="18"/>
          <w:szCs w:val="18"/>
        </w:rPr>
        <w:t xml:space="preserve"> decrease in the number of persons employed in this industry (16,054 persons).</w:t>
      </w:r>
    </w:p>
    <w:p w:rsidR="0067669E" w:rsidRDefault="0067669E" w:rsidP="0067669E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</w:t>
      </w:r>
      <w:r w:rsidR="00BE20A2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in the Manufacturing industry, </w:t>
      </w:r>
      <w:r>
        <w:rPr>
          <w:rFonts w:ascii="Arial" w:hAnsi="Arial" w:cs="Arial"/>
          <w:b/>
          <w:bCs/>
          <w:color w:val="4181C0"/>
          <w:sz w:val="18"/>
          <w:szCs w:val="18"/>
        </w:rPr>
        <w:t>72.7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% were males. </w:t>
      </w:r>
    </w:p>
    <w:p w:rsidR="0067669E" w:rsidRPr="00EC4306" w:rsidRDefault="0067669E" w:rsidP="0067669E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</w:t>
      </w:r>
      <w:r w:rsidR="00BE20A2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employed in the industr</w:t>
      </w:r>
      <w:r w:rsidR="00BE3610">
        <w:rPr>
          <w:rFonts w:ascii="Arial" w:hAnsi="Arial" w:cs="Arial"/>
          <w:b/>
          <w:bCs/>
          <w:color w:val="4181C0"/>
          <w:sz w:val="18"/>
          <w:szCs w:val="18"/>
        </w:rPr>
        <w:t>ies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 of Health Care and Social Assistance, Education and Training and Retail Trade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females (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7</w:t>
      </w:r>
      <w:r>
        <w:rPr>
          <w:rFonts w:ascii="Arial" w:hAnsi="Arial" w:cs="Arial"/>
          <w:b/>
          <w:bCs/>
          <w:color w:val="4181C0"/>
          <w:sz w:val="18"/>
          <w:szCs w:val="18"/>
        </w:rPr>
        <w:t>9.5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 xml:space="preserve">%, </w:t>
      </w:r>
      <w:r>
        <w:rPr>
          <w:rFonts w:ascii="Arial" w:hAnsi="Arial" w:cs="Arial"/>
          <w:b/>
          <w:bCs/>
          <w:color w:val="4181C0"/>
          <w:sz w:val="18"/>
          <w:szCs w:val="18"/>
        </w:rPr>
        <w:t>69.3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% and 57.</w:t>
      </w:r>
      <w:r>
        <w:rPr>
          <w:rFonts w:ascii="Arial" w:hAnsi="Arial" w:cs="Arial"/>
          <w:b/>
          <w:bCs/>
          <w:color w:val="4181C0"/>
          <w:sz w:val="18"/>
          <w:szCs w:val="18"/>
        </w:rPr>
        <w:t>1</w:t>
      </w:r>
      <w:r w:rsidRPr="00EC4306">
        <w:rPr>
          <w:rFonts w:ascii="Arial" w:hAnsi="Arial" w:cs="Arial"/>
          <w:b/>
          <w:bCs/>
          <w:color w:val="4181C0"/>
          <w:sz w:val="18"/>
          <w:szCs w:val="18"/>
        </w:rPr>
        <w:t>% respectively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E640DC" w:rsidRPr="0067669E" w:rsidRDefault="00E640DC" w:rsidP="0067669E">
      <w:pPr>
        <w:pStyle w:val="ListParagraph"/>
        <w:rPr>
          <w:rFonts w:ascii="Arial" w:hAnsi="Arial" w:cs="Arial"/>
          <w:b/>
        </w:rPr>
      </w:pPr>
    </w:p>
    <w:p w:rsidR="006B4BFF" w:rsidRDefault="006B4BFF" w:rsidP="006B4BFF">
      <w:pPr>
        <w:rPr>
          <w:rFonts w:ascii="Arial" w:hAnsi="Arial" w:cs="Arial"/>
          <w:b/>
          <w:color w:val="000000" w:themeColor="text1"/>
        </w:rPr>
      </w:pPr>
    </w:p>
    <w:p w:rsidR="00F53122" w:rsidRDefault="00F53122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53122" w:rsidRDefault="00F53122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53122" w:rsidRDefault="00F53122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53122" w:rsidRDefault="00F53122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53122" w:rsidRDefault="00F53122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53122" w:rsidRDefault="00F53122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53122" w:rsidRDefault="00F53122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C67FA" w:rsidRDefault="007C67FA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C67FA" w:rsidRDefault="007C67FA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67FA" w:rsidRDefault="007C67FA" w:rsidP="007C67F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Victoria</w:t>
      </w:r>
    </w:p>
    <w:p w:rsidR="00F53122" w:rsidRDefault="00F53122" w:rsidP="007C67F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33455" w:rsidRPr="00433831" w:rsidRDefault="00936274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A21E1A">
        <w:rPr>
          <w:rFonts w:ascii="Arial" w:hAnsi="Arial" w:cs="Arial"/>
          <w:b/>
          <w:color w:val="000000" w:themeColor="text1"/>
          <w:sz w:val="28"/>
          <w:szCs w:val="28"/>
        </w:rPr>
        <w:t>f</w:t>
      </w:r>
      <w:r w:rsidR="00BE3610">
        <w:rPr>
          <w:rFonts w:ascii="Arial" w:hAnsi="Arial" w:cs="Arial"/>
          <w:b/>
          <w:color w:val="000000" w:themeColor="text1"/>
          <w:sz w:val="28"/>
          <w:szCs w:val="28"/>
        </w:rPr>
        <w:t>ive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020832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7669E" w:rsidRPr="00726F2A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564,778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(22.3%)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472,303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(20.8%)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47.1%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52.9%</w:t>
            </w:r>
          </w:p>
        </w:tc>
      </w:tr>
      <w:tr w:rsidR="0067669E" w:rsidRPr="00726F2A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364,499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(14.4%)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25.1%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74.9%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337,418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(14.8%)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24.4%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75.6%</w:t>
            </w:r>
          </w:p>
        </w:tc>
      </w:tr>
      <w:tr w:rsidR="0067669E" w:rsidRPr="00726F2A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350,758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(13.9%)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84.8%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15.2%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319,190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(14.0%)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85.0%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15.0%</w:t>
            </w:r>
          </w:p>
        </w:tc>
      </w:tr>
      <w:tr w:rsidR="0067669E" w:rsidRPr="00726F2A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332,929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(13.2%)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65.6%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34.4%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306,321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(13.5%)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33.3%</w:t>
            </w:r>
          </w:p>
        </w:tc>
      </w:tr>
      <w:tr w:rsidR="0067669E" w:rsidRPr="00726F2A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Sales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245,333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(9.7%)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38.9%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61.1%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230,376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(10.1%)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38.7%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61.3%</w:t>
            </w:r>
          </w:p>
        </w:tc>
      </w:tr>
      <w:tr w:rsidR="0067669E" w:rsidRPr="00726F2A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E393F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2,530,635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2,274,447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</w:tr>
    </w:tbl>
    <w:p w:rsidR="00233455" w:rsidRDefault="00233455" w:rsidP="006B4BF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7669E" w:rsidRPr="0054791F" w:rsidRDefault="0067669E" w:rsidP="00C231DC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22.3% of</w:t>
      </w:r>
      <w:r w:rsidR="00390F3B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employed persons aged 15 year</w:t>
      </w:r>
      <w:r w:rsidR="00390F3B">
        <w:rPr>
          <w:rFonts w:ascii="Arial" w:hAnsi="Arial" w:cs="Arial"/>
          <w:b/>
          <w:bCs/>
          <w:color w:val="4181C0"/>
          <w:sz w:val="18"/>
          <w:szCs w:val="18"/>
        </w:rPr>
        <w:t>s and over reported working as P</w:t>
      </w:r>
      <w:r>
        <w:rPr>
          <w:rFonts w:ascii="Arial" w:hAnsi="Arial" w:cs="Arial"/>
          <w:b/>
          <w:bCs/>
          <w:color w:val="4181C0"/>
          <w:sz w:val="18"/>
          <w:szCs w:val="18"/>
        </w:rPr>
        <w:t>rofessionals. Of th</w:t>
      </w:r>
      <w:r w:rsidR="00390F3B">
        <w:rPr>
          <w:rFonts w:ascii="Arial" w:hAnsi="Arial" w:cs="Arial"/>
          <w:b/>
          <w:bCs/>
          <w:color w:val="4181C0"/>
          <w:sz w:val="18"/>
          <w:szCs w:val="18"/>
        </w:rPr>
        <w:t>e</w:t>
      </w:r>
      <w:r>
        <w:rPr>
          <w:rFonts w:ascii="Arial" w:hAnsi="Arial" w:cs="Arial"/>
          <w:b/>
          <w:bCs/>
          <w:color w:val="4181C0"/>
          <w:sz w:val="18"/>
          <w:szCs w:val="18"/>
        </w:rPr>
        <w:t>se, 53.8% were females.</w:t>
      </w:r>
    </w:p>
    <w:p w:rsidR="0067669E" w:rsidRPr="009C662E" w:rsidRDefault="0067669E" w:rsidP="00C231DC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proportion of those who reported working as Professionals has increased by 1.5 percentage point</w:t>
      </w:r>
      <w:r w:rsidR="00BE20A2">
        <w:rPr>
          <w:rFonts w:ascii="Arial" w:hAnsi="Arial" w:cs="Arial"/>
          <w:b/>
          <w:bCs/>
          <w:color w:val="4181C0"/>
          <w:sz w:val="18"/>
          <w:szCs w:val="18"/>
        </w:rPr>
        <w:t>s</w:t>
      </w:r>
      <w:r w:rsidR="00390F3B">
        <w:rPr>
          <w:rFonts w:ascii="Arial" w:hAnsi="Arial" w:cs="Arial"/>
          <w:b/>
          <w:bCs/>
          <w:color w:val="4181C0"/>
          <w:sz w:val="18"/>
          <w:szCs w:val="18"/>
        </w:rPr>
        <w:t xml:space="preserve"> from 20.8%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22.3% in 2011</w:t>
      </w:r>
      <w:r w:rsidR="00390F3B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E15240" w:rsidRPr="00E15240" w:rsidRDefault="00E15240" w:rsidP="00C231DC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o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>f</w:t>
      </w:r>
      <w:r w:rsidR="00390F3B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390F3B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as Technician</w:t>
      </w:r>
      <w:r w:rsidR="00A8683D">
        <w:rPr>
          <w:rFonts w:ascii="Arial" w:hAnsi="Arial" w:cs="Arial"/>
          <w:b/>
          <w:bCs/>
          <w:color w:val="4181C0"/>
          <w:sz w:val="18"/>
          <w:szCs w:val="18"/>
        </w:rPr>
        <w:t xml:space="preserve">s and Trades Workers (13.9%), </w:t>
      </w:r>
      <w:proofErr w:type="gramStart"/>
      <w:r w:rsidR="00A8683D"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>higher proportion were</w:t>
      </w:r>
      <w:proofErr w:type="gramEnd"/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males (84.8%).</w:t>
      </w:r>
    </w:p>
    <w:p w:rsidR="00E15240" w:rsidRPr="00E15240" w:rsidRDefault="00E15240" w:rsidP="00C231DC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all persons who reported working as Clerical and Administrative Workers (14.4%) and Sales Workers (9.7%),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females (74.9% and 61.1% respectively).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</w:p>
    <w:p w:rsidR="00CE1624" w:rsidRPr="00726F2A" w:rsidRDefault="00CE1624" w:rsidP="0067669E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67669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67669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F53122" w:rsidRDefault="00F5312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F53122" w:rsidRDefault="00F53122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40DF9" w:rsidRDefault="0067669E" w:rsidP="0074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Victoria</w:t>
      </w:r>
    </w:p>
    <w:p w:rsidR="00740DF9" w:rsidRPr="00BF1EC3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126"/>
        <w:gridCol w:w="1848"/>
        <w:gridCol w:w="1327"/>
        <w:gridCol w:w="1369"/>
      </w:tblGrid>
      <w:tr w:rsidR="002A47EB" w:rsidTr="00E640DC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6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54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020832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2A47EB" w:rsidRPr="002E42CC" w:rsidRDefault="002A47EB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A47EB" w:rsidRPr="002E42CC" w:rsidRDefault="002A47EB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126" w:type="dxa"/>
            <w:shd w:val="clear" w:color="auto" w:fill="8DB3E2" w:themeFill="text2" w:themeFillTint="66"/>
            <w:vAlign w:val="center"/>
          </w:tcPr>
          <w:p w:rsidR="002A47EB" w:rsidRPr="002E42CC" w:rsidRDefault="002A47EB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8" w:type="dxa"/>
            <w:shd w:val="clear" w:color="auto" w:fill="8DB3E2" w:themeFill="text2" w:themeFillTint="66"/>
            <w:vAlign w:val="center"/>
          </w:tcPr>
          <w:p w:rsidR="002A47EB" w:rsidRPr="002E42CC" w:rsidRDefault="002A47EB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:rsidR="002A47EB" w:rsidRPr="002E42CC" w:rsidRDefault="002A47EB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  <w:vAlign w:val="center"/>
          </w:tcPr>
          <w:p w:rsidR="002A47EB" w:rsidRPr="002E42CC" w:rsidRDefault="002A47EB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7669E" w:rsidTr="00020832">
        <w:tc>
          <w:tcPr>
            <w:tcW w:w="187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170,380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(3.9%)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47.0%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108,122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(2.7%)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57.3%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42.7%</w:t>
            </w:r>
          </w:p>
        </w:tc>
      </w:tr>
      <w:tr w:rsidR="0067669E" w:rsidTr="00020832">
        <w:tc>
          <w:tcPr>
            <w:tcW w:w="187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&amp; 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95,353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(2.2%)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35.8%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64.2%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74,048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36.3%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63.7%</w:t>
            </w:r>
          </w:p>
        </w:tc>
      </w:tr>
      <w:tr w:rsidR="0067669E" w:rsidTr="00020832">
        <w:tc>
          <w:tcPr>
            <w:tcW w:w="187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641,216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(14.7%)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44.5%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55.5%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502,514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(12.6%)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44.9%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55.1%</w:t>
            </w:r>
          </w:p>
        </w:tc>
      </w:tr>
      <w:tr w:rsidR="0067669E" w:rsidTr="00020832">
        <w:trPr>
          <w:trHeight w:val="527"/>
        </w:trPr>
        <w:tc>
          <w:tcPr>
            <w:tcW w:w="187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364,758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(8.4%)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43.8%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56.2%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289,645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(7.3%)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43.4%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56.6%</w:t>
            </w:r>
          </w:p>
        </w:tc>
      </w:tr>
      <w:tr w:rsidR="0067669E" w:rsidTr="00020832">
        <w:tc>
          <w:tcPr>
            <w:tcW w:w="187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611,193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(14.0%)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70.1%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29.9%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516,488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(13.0%)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74.1%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25.9%</w:t>
            </w:r>
          </w:p>
        </w:tc>
      </w:tr>
      <w:tr w:rsidR="0067669E" w:rsidTr="00020832">
        <w:tc>
          <w:tcPr>
            <w:tcW w:w="187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730,258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(16.8%)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53.4%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650,896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(16.3%)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53.95</w:t>
            </w:r>
          </w:p>
        </w:tc>
      </w:tr>
      <w:tr w:rsidR="0067669E" w:rsidTr="00020832">
        <w:tc>
          <w:tcPr>
            <w:tcW w:w="187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</w:t>
            </w:r>
            <w:proofErr w:type="spellStart"/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1,208,773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(27.8%)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44.0%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56.0%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1,254,285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(31.5%)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43.1%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56.9%</w:t>
            </w:r>
          </w:p>
        </w:tc>
      </w:tr>
      <w:tr w:rsidR="0067669E" w:rsidTr="00020832">
        <w:tc>
          <w:tcPr>
            <w:tcW w:w="1879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5E393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4,355,244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3,982,038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48.5%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51.5%</w:t>
            </w:r>
          </w:p>
        </w:tc>
      </w:tr>
    </w:tbl>
    <w:p w:rsidR="00726F2A" w:rsidRPr="00F2360F" w:rsidRDefault="00BF3215" w:rsidP="00F2360F">
      <w:pPr>
        <w:ind w:left="-851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n</w:t>
      </w:r>
      <w:r w:rsidR="00F2360F" w:rsidRPr="00F2360F">
        <w:rPr>
          <w:rFonts w:ascii="Arial" w:hAnsi="Arial" w:cs="Arial"/>
          <w:sz w:val="18"/>
          <w:szCs w:val="18"/>
        </w:rPr>
        <w:t>fd</w:t>
      </w:r>
      <w:proofErr w:type="spellEnd"/>
      <w:proofErr w:type="gramEnd"/>
      <w:r w:rsidR="00F2360F" w:rsidRPr="00F2360F">
        <w:rPr>
          <w:rFonts w:ascii="Arial" w:hAnsi="Arial" w:cs="Arial"/>
          <w:sz w:val="18"/>
          <w:szCs w:val="18"/>
        </w:rPr>
        <w:t>: Not further defined</w:t>
      </w:r>
    </w:p>
    <w:p w:rsidR="0067669E" w:rsidRPr="008415AC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there was a significant increase in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number of persons who reported completing a Postgraduate Degree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,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108,122 in 2006 to 170,380 in 2011 (a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>n increase of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57.6%).</w:t>
      </w:r>
    </w:p>
    <w:p w:rsidR="0067669E" w:rsidRPr="005F7046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There has been significant increase in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number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 of 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Graduate Diploma or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 Graduate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74,048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95,353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28.8%).</w:t>
      </w:r>
    </w:p>
    <w:p w:rsidR="0067669E" w:rsidRPr="008415AC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There was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significant 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>increase of 27.6%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th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>e number of 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502,514 in 2006 to 641,216 in 2011.</w:t>
      </w:r>
    </w:p>
    <w:p w:rsidR="0067669E" w:rsidRPr="005F7046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d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ecline in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number of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Year 11 and below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,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in</w:t>
      </w:r>
      <w:r>
        <w:rPr>
          <w:rFonts w:ascii="Arial" w:hAnsi="Arial" w:cs="Arial"/>
          <w:b/>
          <w:bCs/>
          <w:color w:val="4181C0"/>
          <w:sz w:val="18"/>
          <w:szCs w:val="18"/>
        </w:rPr>
        <w:t>cluding Certificate level I/II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)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as their highest level of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1,254,285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2006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1,208,773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in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> 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2011.</w:t>
      </w:r>
    </w:p>
    <w:p w:rsidR="0067669E" w:rsidRPr="008415AC" w:rsidRDefault="00F85BFA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a </w:t>
      </w:r>
      <w:r w:rsidR="0067669E" w:rsidRPr="008415AC">
        <w:rPr>
          <w:rFonts w:ascii="Arial" w:hAnsi="Arial" w:cs="Arial"/>
          <w:b/>
          <w:bCs/>
          <w:color w:val="4181C0"/>
          <w:sz w:val="18"/>
          <w:szCs w:val="18"/>
        </w:rPr>
        <w:t>higher proportion of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 females than males</w:t>
      </w:r>
      <w:r w:rsidR="0067669E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reported 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their highest level of education as </w:t>
      </w:r>
      <w:r w:rsidR="0067669E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E6257E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="0067669E" w:rsidRPr="008415AC">
        <w:rPr>
          <w:rFonts w:ascii="Arial" w:hAnsi="Arial" w:cs="Arial"/>
          <w:b/>
          <w:bCs/>
          <w:color w:val="4181C0"/>
          <w:sz w:val="18"/>
          <w:szCs w:val="18"/>
        </w:rPr>
        <w:t>Certificate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>, Bachelor Degree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and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Advance Diploma </w:t>
      </w:r>
      <w:r>
        <w:rPr>
          <w:rFonts w:ascii="Arial" w:hAnsi="Arial" w:cs="Arial"/>
          <w:b/>
          <w:bCs/>
          <w:color w:val="4181C0"/>
          <w:sz w:val="18"/>
          <w:szCs w:val="18"/>
        </w:rPr>
        <w:t>or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Diploma (64.2%, 55.5% and 56.2% respectively).</w:t>
      </w:r>
    </w:p>
    <w:p w:rsidR="0067669E" w:rsidRPr="008415AC" w:rsidRDefault="00F85BFA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</w:t>
      </w:r>
      <w:r w:rsidR="0067669E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f </w:t>
      </w:r>
      <w:r>
        <w:rPr>
          <w:rFonts w:ascii="Arial" w:hAnsi="Arial" w:cs="Arial"/>
          <w:b/>
          <w:bCs/>
          <w:color w:val="4181C0"/>
          <w:sz w:val="18"/>
          <w:szCs w:val="18"/>
        </w:rPr>
        <w:t>all persons who</w:t>
      </w:r>
      <w:r w:rsidR="0067669E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reported completing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III/IV </w:t>
      </w:r>
      <w:r w:rsidR="0067669E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="0067669E"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</w:t>
      </w:r>
      <w:r>
        <w:rPr>
          <w:rFonts w:ascii="Arial" w:hAnsi="Arial" w:cs="Arial"/>
          <w:b/>
          <w:bCs/>
          <w:color w:val="4181C0"/>
          <w:sz w:val="18"/>
          <w:szCs w:val="18"/>
        </w:rPr>
        <w:t>n a higher proportion were males</w:t>
      </w:r>
      <w:r w:rsidR="0067669E">
        <w:rPr>
          <w:rFonts w:ascii="Arial" w:hAnsi="Arial" w:cs="Arial"/>
          <w:b/>
          <w:bCs/>
          <w:color w:val="4181C0"/>
          <w:sz w:val="18"/>
          <w:szCs w:val="18"/>
        </w:rPr>
        <w:t xml:space="preserve"> (70.1%). </w:t>
      </w:r>
    </w:p>
    <w:p w:rsidR="00CE1624" w:rsidRPr="00726F2A" w:rsidRDefault="00CE1624" w:rsidP="0067669E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67669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67669E" w:rsidRDefault="00CE1624" w:rsidP="0067669E">
      <w:pPr>
        <w:rPr>
          <w:rFonts w:ascii="Arial" w:hAnsi="Arial" w:cs="Arial"/>
          <w:b/>
          <w:color w:val="000000" w:themeColor="text1"/>
        </w:rPr>
      </w:pPr>
    </w:p>
    <w:p w:rsidR="00CE1624" w:rsidRDefault="00CE1624" w:rsidP="00E640DC">
      <w:pPr>
        <w:rPr>
          <w:rFonts w:ascii="Arial" w:hAnsi="Arial" w:cs="Arial"/>
          <w:b/>
          <w:color w:val="000000" w:themeColor="text1"/>
        </w:rPr>
      </w:pPr>
    </w:p>
    <w:p w:rsidR="00CE1624" w:rsidRDefault="00CE1624" w:rsidP="00F5312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F53122" w:rsidRDefault="00F53122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53122" w:rsidRDefault="00F53122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E1624" w:rsidRDefault="0067669E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Victoria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577B41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A21E1A">
        <w:rPr>
          <w:rFonts w:ascii="Arial" w:hAnsi="Arial" w:cs="Arial"/>
          <w:b/>
          <w:color w:val="000000" w:themeColor="text1"/>
          <w:sz w:val="28"/>
          <w:szCs w:val="28"/>
        </w:rPr>
        <w:t>f</w:t>
      </w:r>
      <w:r w:rsidR="00F85BFA">
        <w:rPr>
          <w:rFonts w:ascii="Arial" w:hAnsi="Arial" w:cs="Arial"/>
          <w:b/>
          <w:color w:val="000000" w:themeColor="text1"/>
          <w:sz w:val="28"/>
          <w:szCs w:val="28"/>
        </w:rPr>
        <w:t>ive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020832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12464C" w:rsidRPr="002E42CC" w:rsidRDefault="0012464C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  <w:vAlign w:val="center"/>
          </w:tcPr>
          <w:p w:rsidR="0012464C" w:rsidRPr="002E42CC" w:rsidRDefault="0012464C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  <w:vAlign w:val="center"/>
          </w:tcPr>
          <w:p w:rsidR="0012464C" w:rsidRPr="002E42CC" w:rsidRDefault="0012464C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12464C" w:rsidRPr="002E42CC" w:rsidRDefault="0012464C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12464C" w:rsidRPr="002E42CC" w:rsidRDefault="0012464C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12464C" w:rsidRPr="002E42CC" w:rsidRDefault="0012464C" w:rsidP="00020832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7669E" w:rsidRPr="008B58A5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434,724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(17.8%)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43.3%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56.7%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330,061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(15.8%)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43.2%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56.8%</w:t>
            </w:r>
          </w:p>
        </w:tc>
      </w:tr>
      <w:tr w:rsidR="0067669E" w:rsidRPr="008B58A5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Engineering and Related Technologies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354,935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(14.5%)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92.2%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322,173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(15.4%)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92.5%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7.5%</w:t>
            </w:r>
          </w:p>
        </w:tc>
      </w:tr>
      <w:tr w:rsidR="0067669E" w:rsidRPr="008B58A5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259,366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(10.6%)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31.2%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191,841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(9.2%)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33.2%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66.8%</w:t>
            </w:r>
          </w:p>
        </w:tc>
      </w:tr>
      <w:tr w:rsidR="0067669E" w:rsidRPr="008B58A5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222,101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(9.1%)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21.6%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78.4%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178,893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(8.5%)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21.2%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78.8%</w:t>
            </w:r>
          </w:p>
        </w:tc>
      </w:tr>
      <w:tr w:rsidR="0067669E" w:rsidRPr="008B58A5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182,544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(7.5%)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25.7%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74.3%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159,802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(7.6%)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26.5%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73.5%</w:t>
            </w:r>
          </w:p>
        </w:tc>
      </w:tr>
      <w:tr w:rsidR="0067669E" w:rsidRPr="008B58A5" w:rsidTr="00020832">
        <w:tc>
          <w:tcPr>
            <w:tcW w:w="2411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93F">
              <w:rPr>
                <w:rFonts w:ascii="Arial" w:hAnsi="Arial" w:cs="Arial"/>
                <w:color w:val="000000"/>
                <w:sz w:val="18"/>
                <w:szCs w:val="18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2,443,534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2,092,406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52.1%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7669E" w:rsidRPr="005E393F" w:rsidRDefault="0067669E" w:rsidP="005E39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47.9%</w:t>
            </w:r>
          </w:p>
        </w:tc>
      </w:tr>
    </w:tbl>
    <w:p w:rsidR="00233455" w:rsidRDefault="00233455"/>
    <w:p w:rsidR="0067669E" w:rsidRPr="005E52BE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In 2011 Management and Commerce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17.8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%) and Engineering and Related Technologies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14.5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%) </w:t>
      </w:r>
      <w:r>
        <w:rPr>
          <w:rFonts w:ascii="Arial" w:hAnsi="Arial" w:cs="Arial"/>
          <w:b/>
          <w:bCs/>
          <w:color w:val="4181C0"/>
          <w:sz w:val="18"/>
          <w:szCs w:val="18"/>
        </w:rPr>
        <w:t>were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two most common fields of study </w:t>
      </w:r>
      <w:r w:rsidR="00F85BFA">
        <w:rPr>
          <w:rFonts w:ascii="Arial" w:hAnsi="Arial" w:cs="Arial"/>
          <w:b/>
          <w:bCs/>
          <w:color w:val="4181C0"/>
          <w:sz w:val="18"/>
          <w:szCs w:val="18"/>
        </w:rPr>
        <w:t>that were reported by</w:t>
      </w:r>
      <w:r w:rsidR="00BE20A2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 w:rsidR="00F85BFA">
        <w:rPr>
          <w:rFonts w:ascii="Arial" w:hAnsi="Arial" w:cs="Arial"/>
          <w:b/>
          <w:bCs/>
          <w:color w:val="4181C0"/>
          <w:sz w:val="18"/>
          <w:szCs w:val="18"/>
        </w:rPr>
        <w:t xml:space="preserve"> persons aged 15 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years and over</w:t>
      </w:r>
      <w:r w:rsidR="00BE20A2">
        <w:rPr>
          <w:rFonts w:ascii="Arial" w:hAnsi="Arial" w:cs="Arial"/>
          <w:b/>
          <w:bCs/>
          <w:color w:val="4181C0"/>
          <w:sz w:val="18"/>
          <w:szCs w:val="18"/>
        </w:rPr>
        <w:t xml:space="preserve"> who stated a completed qualification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. These fields were</w:t>
      </w:r>
      <w:r w:rsidR="00F85BFA">
        <w:rPr>
          <w:rFonts w:ascii="Arial" w:hAnsi="Arial" w:cs="Arial"/>
          <w:b/>
          <w:bCs/>
          <w:color w:val="4181C0"/>
          <w:sz w:val="18"/>
          <w:szCs w:val="18"/>
        </w:rPr>
        <w:t xml:space="preserve"> also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reported as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most common fields of study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2006 Census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67669E" w:rsidRPr="005570D1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Between the 20</w:t>
      </w:r>
      <w:r w:rsidR="00BE20A2">
        <w:rPr>
          <w:rFonts w:ascii="Arial" w:hAnsi="Arial" w:cs="Arial"/>
          <w:b/>
          <w:bCs/>
          <w:color w:val="4181C0"/>
          <w:sz w:val="18"/>
          <w:szCs w:val="18"/>
        </w:rPr>
        <w:t>06 Census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and 20</w:t>
      </w:r>
      <w:r w:rsidR="00BE20A2">
        <w:rPr>
          <w:rFonts w:ascii="Arial" w:hAnsi="Arial" w:cs="Arial"/>
          <w:b/>
          <w:bCs/>
          <w:color w:val="4181C0"/>
          <w:sz w:val="18"/>
          <w:szCs w:val="18"/>
        </w:rPr>
        <w:t>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Census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there </w:t>
      </w:r>
      <w:r>
        <w:rPr>
          <w:rFonts w:ascii="Arial" w:hAnsi="Arial" w:cs="Arial"/>
          <w:b/>
          <w:bCs/>
          <w:color w:val="4181C0"/>
          <w:sz w:val="18"/>
          <w:szCs w:val="18"/>
        </w:rPr>
        <w:t>has been a decline in the proportion of those who reported Engineering and Related Technologies (0.9 percentage point</w:t>
      </w:r>
      <w:r w:rsidR="00490751">
        <w:rPr>
          <w:rFonts w:ascii="Arial" w:hAnsi="Arial" w:cs="Arial"/>
          <w:b/>
          <w:bCs/>
          <w:color w:val="4181C0"/>
          <w:sz w:val="18"/>
          <w:szCs w:val="18"/>
        </w:rPr>
        <w:t>s</w:t>
      </w:r>
      <w:r>
        <w:rPr>
          <w:rFonts w:ascii="Arial" w:hAnsi="Arial" w:cs="Arial"/>
          <w:b/>
          <w:bCs/>
          <w:color w:val="4181C0"/>
          <w:sz w:val="18"/>
          <w:szCs w:val="18"/>
        </w:rPr>
        <w:t>). In addition there has been a</w:t>
      </w:r>
      <w:r w:rsidR="00F85BFA">
        <w:rPr>
          <w:rFonts w:ascii="Arial" w:hAnsi="Arial" w:cs="Arial"/>
          <w:b/>
          <w:bCs/>
          <w:color w:val="4181C0"/>
          <w:sz w:val="18"/>
          <w:szCs w:val="18"/>
        </w:rPr>
        <w:t>n increase in the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proportion</w:t>
      </w:r>
      <w:r w:rsidR="00F85BFA">
        <w:rPr>
          <w:rFonts w:ascii="Arial" w:hAnsi="Arial" w:cs="Arial"/>
          <w:b/>
          <w:bCs/>
          <w:color w:val="4181C0"/>
          <w:sz w:val="18"/>
          <w:szCs w:val="18"/>
        </w:rPr>
        <w:t xml:space="preserve"> of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F85BFA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Management and Commerce (2.0</w:t>
      </w:r>
      <w:r w:rsidR="00F85BFA">
        <w:rPr>
          <w:rFonts w:ascii="Arial" w:hAnsi="Arial" w:cs="Arial"/>
          <w:b/>
          <w:bCs/>
          <w:color w:val="4181C0"/>
          <w:sz w:val="18"/>
          <w:szCs w:val="18"/>
        </w:rPr>
        <w:t> </w:t>
      </w:r>
      <w:r>
        <w:rPr>
          <w:rFonts w:ascii="Arial" w:hAnsi="Arial" w:cs="Arial"/>
          <w:b/>
          <w:bCs/>
          <w:color w:val="4181C0"/>
          <w:sz w:val="18"/>
          <w:szCs w:val="18"/>
        </w:rPr>
        <w:t>percentage point</w:t>
      </w:r>
      <w:r w:rsidR="00490751">
        <w:rPr>
          <w:rFonts w:ascii="Arial" w:hAnsi="Arial" w:cs="Arial"/>
          <w:b/>
          <w:bCs/>
          <w:color w:val="4181C0"/>
          <w:sz w:val="18"/>
          <w:szCs w:val="18"/>
        </w:rPr>
        <w:t>s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67669E" w:rsidRPr="00A21E1A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A21E1A">
        <w:rPr>
          <w:rFonts w:ascii="Arial" w:hAnsi="Arial" w:cs="Arial"/>
          <w:b/>
          <w:bCs/>
          <w:color w:val="4181C0"/>
          <w:sz w:val="18"/>
          <w:szCs w:val="18"/>
        </w:rPr>
        <w:t>Of</w:t>
      </w:r>
      <w:r w:rsidR="00F85BFA" w:rsidRPr="00A21E1A">
        <w:rPr>
          <w:rFonts w:ascii="Arial" w:hAnsi="Arial" w:cs="Arial"/>
          <w:b/>
          <w:bCs/>
          <w:color w:val="4181C0"/>
          <w:sz w:val="18"/>
          <w:szCs w:val="18"/>
        </w:rPr>
        <w:t xml:space="preserve"> all persons</w:t>
      </w:r>
      <w:r w:rsidRPr="00A21E1A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Management and Commerce and Society and Culture as their field of study a higher proportion</w:t>
      </w:r>
      <w:r w:rsidR="00F85BFA" w:rsidRPr="00A21E1A">
        <w:rPr>
          <w:rFonts w:ascii="Arial" w:hAnsi="Arial" w:cs="Arial"/>
          <w:b/>
          <w:bCs/>
          <w:color w:val="4181C0"/>
          <w:sz w:val="18"/>
          <w:szCs w:val="18"/>
        </w:rPr>
        <w:t xml:space="preserve"> were</w:t>
      </w:r>
      <w:r w:rsidRPr="00A21E1A">
        <w:rPr>
          <w:rFonts w:ascii="Arial" w:hAnsi="Arial" w:cs="Arial"/>
          <w:b/>
          <w:bCs/>
          <w:color w:val="4181C0"/>
          <w:sz w:val="18"/>
          <w:szCs w:val="18"/>
        </w:rPr>
        <w:t xml:space="preserve"> females (56.7% and 68.8% respectively). </w:t>
      </w:r>
      <w:r w:rsidR="00490751" w:rsidRPr="005E52BE">
        <w:rPr>
          <w:rFonts w:ascii="Arial" w:hAnsi="Arial" w:cs="Arial"/>
          <w:b/>
          <w:bCs/>
          <w:color w:val="4181C0"/>
          <w:sz w:val="18"/>
          <w:szCs w:val="18"/>
        </w:rPr>
        <w:t>Of</w:t>
      </w:r>
      <w:r w:rsidR="00490751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 w:rsidR="00490751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490751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="00490751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Engineering and Related Technologies as their field of study</w:t>
      </w:r>
      <w:r w:rsidR="00490751">
        <w:rPr>
          <w:rFonts w:ascii="Arial" w:hAnsi="Arial" w:cs="Arial"/>
          <w:b/>
          <w:bCs/>
          <w:color w:val="4181C0"/>
          <w:sz w:val="18"/>
          <w:szCs w:val="18"/>
        </w:rPr>
        <w:t>, the proportion of males was significantly higher </w:t>
      </w:r>
      <w:r w:rsidRPr="00A21E1A">
        <w:rPr>
          <w:rFonts w:ascii="Arial" w:hAnsi="Arial" w:cs="Arial"/>
          <w:b/>
          <w:bCs/>
          <w:color w:val="4181C0"/>
          <w:sz w:val="18"/>
          <w:szCs w:val="18"/>
        </w:rPr>
        <w:t>(92.2%).</w:t>
      </w:r>
    </w:p>
    <w:p w:rsidR="0067669E" w:rsidRPr="005E52BE" w:rsidRDefault="0067669E" w:rsidP="0067669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Almost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three quarters of those who reported Health and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as fields of study were females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(78.4% and 74.3% respectively)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. </w:t>
      </w:r>
    </w:p>
    <w:p w:rsidR="00CE1624" w:rsidRPr="00726F2A" w:rsidRDefault="00CE1624" w:rsidP="0067669E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CE1624" w:rsidRPr="00CE1624" w:rsidRDefault="00CE1624" w:rsidP="0067669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Pr="00CE1624" w:rsidRDefault="00CE1624" w:rsidP="0067669E">
      <w:pPr>
        <w:pStyle w:val="ListParagraph"/>
        <w:rPr>
          <w:rFonts w:ascii="Arial" w:hAnsi="Arial" w:cs="Arial"/>
          <w:b/>
          <w:color w:val="000000" w:themeColor="text1"/>
        </w:rPr>
      </w:pPr>
    </w:p>
    <w:p w:rsidR="00E640DC" w:rsidRDefault="00E640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67669E" w:rsidP="00E640D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Victoria</w:t>
      </w:r>
    </w:p>
    <w:p w:rsidR="00E640DC" w:rsidRPr="00BF1EC3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5D9" w:rsidRPr="00577B41" w:rsidRDefault="00726F2A" w:rsidP="00577B41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op </w:t>
      </w:r>
      <w:r w:rsidR="00A21E1A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M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ethods of </w:t>
      </w:r>
      <w:r w:rsidR="00A21E1A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ravel to </w:t>
      </w:r>
      <w:r w:rsidR="00A21E1A">
        <w:rPr>
          <w:rFonts w:ascii="Arial" w:hAnsi="Arial" w:cs="Arial"/>
          <w:b/>
          <w:color w:val="000000" w:themeColor="text1"/>
          <w:sz w:val="28"/>
          <w:szCs w:val="28"/>
        </w:rPr>
        <w:t>W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>ork</w:t>
      </w:r>
      <w:r w:rsidR="00DE3C33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3260"/>
        <w:gridCol w:w="2835"/>
      </w:tblGrid>
      <w:tr w:rsidR="002A47EB" w:rsidRPr="008B58A5" w:rsidTr="00903898">
        <w:tc>
          <w:tcPr>
            <w:tcW w:w="26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A47EB" w:rsidRPr="00DE547A" w:rsidRDefault="002A47EB" w:rsidP="00DE547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548DD4" w:themeFill="text2" w:themeFillTint="99"/>
          </w:tcPr>
          <w:p w:rsidR="002A47EB" w:rsidRPr="002E42CC" w:rsidRDefault="002A47EB" w:rsidP="00D053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:rsidR="002A47EB" w:rsidRPr="002E42CC" w:rsidRDefault="002A47EB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RPr="008B58A5" w:rsidTr="00903898"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Pr="00DE547A" w:rsidRDefault="002A47EB" w:rsidP="00726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:rsidR="002A47EB" w:rsidRPr="002E42CC" w:rsidRDefault="002A47EB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2A47EB" w:rsidRPr="002E42CC" w:rsidRDefault="002A47EB" w:rsidP="000208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</w:tr>
      <w:tr w:rsidR="0067669E" w:rsidRPr="008B58A5" w:rsidTr="00903898"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Car, as driver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1,554,489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(61.4%)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1,394,018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(61.3%)</w:t>
            </w:r>
          </w:p>
        </w:tc>
      </w:tr>
      <w:tr w:rsidR="0067669E" w:rsidRPr="008B58A5" w:rsidTr="00903898"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Train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120,233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(4.8%)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90,067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(4.0%)</w:t>
            </w:r>
          </w:p>
        </w:tc>
      </w:tr>
      <w:tr w:rsidR="0067669E" w:rsidRPr="008B58A5" w:rsidTr="00903898"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Car, as passenger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116,099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(4.6%)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111,031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(4.9%)</w:t>
            </w:r>
          </w:p>
        </w:tc>
      </w:tr>
      <w:tr w:rsidR="0067669E" w:rsidRPr="008B58A5" w:rsidTr="00903898"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Walked only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83,525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(3.3%)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80,539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(3.5%)</w:t>
            </w:r>
          </w:p>
        </w:tc>
      </w:tr>
      <w:tr w:rsidR="0067669E" w:rsidRPr="008B58A5" w:rsidTr="00903898"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Tram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42,696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(1.7%)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33,340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(1.5%)</w:t>
            </w:r>
          </w:p>
        </w:tc>
      </w:tr>
      <w:tr w:rsidR="0067669E" w:rsidRPr="008B58A5" w:rsidTr="00903898"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E393F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2,530,635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2,274,447</w:t>
            </w:r>
            <w:r w:rsidR="00C539ED" w:rsidRPr="005E39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93F">
              <w:rPr>
                <w:rFonts w:ascii="Arial" w:hAnsi="Arial" w:cs="Arial"/>
                <w:sz w:val="18"/>
                <w:szCs w:val="18"/>
              </w:rPr>
              <w:t>(100.0%)</w:t>
            </w:r>
          </w:p>
        </w:tc>
      </w:tr>
    </w:tbl>
    <w:p w:rsidR="00EC5711" w:rsidRDefault="00EC5711" w:rsidP="00EC5711">
      <w:pPr>
        <w:rPr>
          <w:rFonts w:ascii="Arial" w:eastAsia="Times New Roman" w:hAnsi="Arial" w:cs="Arial"/>
          <w:color w:val="000000"/>
          <w:lang w:eastAsia="en-AU"/>
        </w:rPr>
      </w:pPr>
    </w:p>
    <w:p w:rsidR="0067669E" w:rsidRPr="003D734F" w:rsidRDefault="0067669E" w:rsidP="0067669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Transport by car continues to be the most commonly reported </w:t>
      </w:r>
      <w:r w:rsidR="00A21E1A">
        <w:rPr>
          <w:rFonts w:ascii="Arial" w:hAnsi="Arial" w:cs="Arial"/>
          <w:b/>
          <w:bCs/>
          <w:color w:val="4181C0"/>
          <w:sz w:val="18"/>
          <w:szCs w:val="18"/>
        </w:rPr>
        <w:t>m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ethod of </w:t>
      </w:r>
      <w:r w:rsidR="00A21E1A">
        <w:rPr>
          <w:rFonts w:ascii="Arial" w:hAnsi="Arial" w:cs="Arial"/>
          <w:b/>
          <w:bCs/>
          <w:color w:val="4181C0"/>
          <w:sz w:val="18"/>
          <w:szCs w:val="18"/>
        </w:rPr>
        <w:t>t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ravel to </w:t>
      </w:r>
      <w:r w:rsidR="00A21E1A">
        <w:rPr>
          <w:rFonts w:ascii="Arial" w:hAnsi="Arial" w:cs="Arial"/>
          <w:b/>
          <w:bCs/>
          <w:color w:val="4181C0"/>
          <w:sz w:val="18"/>
          <w:szCs w:val="18"/>
        </w:rPr>
        <w:t>w</w:t>
      </w:r>
      <w:r>
        <w:rPr>
          <w:rFonts w:ascii="Arial" w:hAnsi="Arial" w:cs="Arial"/>
          <w:b/>
          <w:bCs/>
          <w:color w:val="4181C0"/>
          <w:sz w:val="18"/>
          <w:szCs w:val="18"/>
        </w:rPr>
        <w:t>ork. Almost two thirds (66.</w:t>
      </w:r>
      <w:r w:rsidR="00E611EA">
        <w:rPr>
          <w:rFonts w:ascii="Arial" w:hAnsi="Arial" w:cs="Arial"/>
          <w:b/>
          <w:bCs/>
          <w:color w:val="4181C0"/>
          <w:sz w:val="18"/>
          <w:szCs w:val="18"/>
        </w:rPr>
        <w:t>0</w:t>
      </w:r>
      <w:r>
        <w:rPr>
          <w:rFonts w:ascii="Arial" w:hAnsi="Arial" w:cs="Arial"/>
          <w:b/>
          <w:bCs/>
          <w:color w:val="4181C0"/>
          <w:sz w:val="18"/>
          <w:szCs w:val="18"/>
        </w:rPr>
        <w:t>%)</w:t>
      </w:r>
      <w:r w:rsidR="00A21E1A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of</w:t>
      </w:r>
      <w:r w:rsidR="00A21E1A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employed persons</w:t>
      </w:r>
      <w:r w:rsidR="00A21E1A">
        <w:rPr>
          <w:rFonts w:ascii="Arial" w:hAnsi="Arial" w:cs="Arial"/>
          <w:b/>
          <w:bCs/>
          <w:color w:val="4181C0"/>
          <w:sz w:val="18"/>
          <w:szCs w:val="18"/>
        </w:rPr>
        <w:t xml:space="preserve"> aged 15 years and over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reported that they travelled to work by </w:t>
      </w:r>
      <w:r w:rsidR="00A21E1A">
        <w:rPr>
          <w:rFonts w:ascii="Arial" w:hAnsi="Arial" w:cs="Arial"/>
          <w:b/>
          <w:bCs/>
          <w:color w:val="4181C0"/>
          <w:sz w:val="18"/>
          <w:szCs w:val="18"/>
        </w:rPr>
        <w:t>c</w:t>
      </w:r>
      <w:r>
        <w:rPr>
          <w:rFonts w:ascii="Arial" w:hAnsi="Arial" w:cs="Arial"/>
          <w:b/>
          <w:bCs/>
          <w:color w:val="4181C0"/>
          <w:sz w:val="18"/>
          <w:szCs w:val="18"/>
        </w:rPr>
        <w:t>ar (either as driver or a passenger) on 9 August 2011.</w:t>
      </w:r>
    </w:p>
    <w:p w:rsidR="0067669E" w:rsidRPr="003D734F" w:rsidRDefault="0067669E" w:rsidP="0067669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number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of those who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travelled</w:t>
      </w:r>
      <w:r w:rsidR="00490751">
        <w:rPr>
          <w:rFonts w:ascii="Arial" w:hAnsi="Arial" w:cs="Arial"/>
          <w:b/>
          <w:bCs/>
          <w:color w:val="4181C0"/>
          <w:sz w:val="18"/>
          <w:szCs w:val="18"/>
        </w:rPr>
        <w:t xml:space="preserve"> to work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by train 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has grown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90,067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4181C0"/>
          <w:sz w:val="18"/>
          <w:szCs w:val="18"/>
        </w:rPr>
        <w:t>4.0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%)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120,233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4181C0"/>
          <w:sz w:val="18"/>
          <w:szCs w:val="18"/>
        </w:rPr>
        <w:t>4.8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>%)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>. Similarly, the number of those who travelled</w:t>
      </w:r>
      <w:r w:rsidR="00490751">
        <w:rPr>
          <w:rFonts w:ascii="Arial" w:hAnsi="Arial" w:cs="Arial"/>
          <w:b/>
          <w:bCs/>
          <w:color w:val="4181C0"/>
          <w:sz w:val="18"/>
          <w:szCs w:val="18"/>
        </w:rPr>
        <w:t xml:space="preserve"> to work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by tram increased from 33,340 (1.5%) in 2006 to 42,696 (1.7%) in 2011. </w:t>
      </w:r>
    </w:p>
    <w:p w:rsidR="0067669E" w:rsidRPr="001F0AAF" w:rsidRDefault="0067669E" w:rsidP="0067669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lang w:eastAsia="en-AU"/>
        </w:rPr>
      </w:pP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number 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of those who walked to work has grown slightly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80,539</w:t>
      </w:r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83,525 in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>2011,</w:t>
      </w:r>
      <w:proofErr w:type="gramEnd"/>
      <w:r w:rsidRPr="003D734F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however the proportion of persons who walked to work has declined from 3.5% in 2006 to 3.3% in 2011 (reflecting a slower rate of </w:t>
      </w:r>
      <w:r w:rsidR="00A21E1A">
        <w:rPr>
          <w:rFonts w:ascii="Arial" w:hAnsi="Arial" w:cs="Arial"/>
          <w:b/>
          <w:bCs/>
          <w:color w:val="4181C0"/>
          <w:sz w:val="18"/>
          <w:szCs w:val="18"/>
        </w:rPr>
        <w:t>growth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compared to other forms of travel).</w:t>
      </w:r>
    </w:p>
    <w:p w:rsidR="00CE1624" w:rsidRPr="0067669E" w:rsidRDefault="00CE1624" w:rsidP="0067669E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726F2A" w:rsidRDefault="00726F2A" w:rsidP="00936274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CE1624" w:rsidRDefault="00CE1624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67669E" w:rsidP="00CE162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Victoria</w:t>
      </w:r>
    </w:p>
    <w:p w:rsidR="0067669E" w:rsidRPr="00BF1EC3" w:rsidRDefault="0067669E" w:rsidP="0067669E">
      <w:pPr>
        <w:spacing w:after="0"/>
        <w:rPr>
          <w:rFonts w:ascii="Arial" w:hAnsi="Arial" w:cs="Arial"/>
          <w:b/>
          <w:sz w:val="28"/>
          <w:szCs w:val="28"/>
        </w:rPr>
      </w:pPr>
    </w:p>
    <w:p w:rsidR="00577B41" w:rsidRPr="00577B41" w:rsidRDefault="00577B41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Place of </w:t>
      </w:r>
      <w:r w:rsidR="0049075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U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sual </w:t>
      </w:r>
      <w:r w:rsidR="0049075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R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esidence </w:t>
      </w:r>
      <w:r w:rsidR="008E37AA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one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 ago (all persons who moved, excluding persons aged under </w:t>
      </w:r>
      <w:r w:rsidR="008E37AA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one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261"/>
        <w:gridCol w:w="2976"/>
      </w:tblGrid>
      <w:tr w:rsidR="002A47EB" w:rsidTr="00020832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742EC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020832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020832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67669E" w:rsidTr="00020832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595,782 (80.6%)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549,135 (81.3%)</w:t>
            </w:r>
          </w:p>
        </w:tc>
      </w:tr>
      <w:tr w:rsidR="0067669E" w:rsidTr="00020832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58,010 (7.8%)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51,792 (7.7%)</w:t>
            </w:r>
          </w:p>
        </w:tc>
      </w:tr>
      <w:tr w:rsidR="0067669E" w:rsidTr="00020832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78,562 (10.6%)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68,991 (10.2%)</w:t>
            </w:r>
          </w:p>
        </w:tc>
      </w:tr>
      <w:tr w:rsidR="0067669E" w:rsidTr="00020832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739,460 (100.0%)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7669E" w:rsidRPr="005E393F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675,698 (100.0%)</w:t>
            </w:r>
          </w:p>
        </w:tc>
      </w:tr>
    </w:tbl>
    <w:p w:rsidR="006B4BFF" w:rsidRDefault="006B4BFF" w:rsidP="00EC5711">
      <w:pPr>
        <w:rPr>
          <w:rFonts w:ascii="Arial" w:hAnsi="Arial" w:cs="Arial"/>
          <w:b/>
        </w:rPr>
      </w:pPr>
    </w:p>
    <w:p w:rsidR="00BE5765" w:rsidRPr="001C2D08" w:rsidRDefault="00BE5765" w:rsidP="00BE5765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Victorian residents who moved in the year prior to the 2011 Census,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1C2D08">
        <w:rPr>
          <w:rFonts w:ascii="Arial" w:hAnsi="Arial" w:cs="Arial"/>
          <w:b/>
          <w:bCs/>
          <w:color w:val="4181C0"/>
          <w:sz w:val="18"/>
          <w:szCs w:val="18"/>
        </w:rPr>
        <w:t xml:space="preserve">(80.6%). </w:t>
      </w:r>
    </w:p>
    <w:p w:rsidR="00BE5765" w:rsidRPr="00BE5765" w:rsidRDefault="00BE5765" w:rsidP="004B34B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BE5765">
        <w:rPr>
          <w:rFonts w:ascii="Arial" w:hAnsi="Arial" w:cs="Arial"/>
          <w:b/>
          <w:bCs/>
          <w:color w:val="4181C0"/>
          <w:sz w:val="18"/>
          <w:szCs w:val="18"/>
        </w:rPr>
        <w:t>There were 78,562 (10.6%) of persons who had moved to Victoria from overseas in the year prior to the 2011 Census.</w:t>
      </w:r>
    </w:p>
    <w:p w:rsidR="004B34B4" w:rsidRPr="004B34B4" w:rsidRDefault="004B34B4" w:rsidP="004B34B4">
      <w:pPr>
        <w:rPr>
          <w:rFonts w:ascii="Arial" w:hAnsi="Arial" w:cs="Arial"/>
          <w:b/>
          <w:bCs/>
          <w:color w:val="4181C0"/>
          <w:sz w:val="18"/>
          <w:szCs w:val="18"/>
        </w:rPr>
      </w:pPr>
    </w:p>
    <w:p w:rsidR="00CE1624" w:rsidRPr="00726F2A" w:rsidRDefault="00CE1624" w:rsidP="0067669E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577B41" w:rsidRPr="00577B41" w:rsidRDefault="00577B41" w:rsidP="00577B4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Place of </w:t>
      </w:r>
      <w:r w:rsidR="0049075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U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sual </w:t>
      </w:r>
      <w:r w:rsidR="0049075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R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esidence </w:t>
      </w:r>
      <w:r w:rsidR="008E37AA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five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years ago (all persons who moved, excluding persons aged under </w:t>
      </w:r>
      <w:r w:rsidR="008E37AA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five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years)</w:t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2693"/>
        <w:gridCol w:w="3261"/>
        <w:gridCol w:w="2976"/>
      </w:tblGrid>
      <w:tr w:rsidR="002A47EB" w:rsidTr="00020832">
        <w:trPr>
          <w:trHeight w:val="340"/>
        </w:trPr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2A47E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020832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020832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67669E" w:rsidTr="00020832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7669E" w:rsidRPr="00020832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0832">
              <w:rPr>
                <w:rFonts w:ascii="Arial" w:hAnsi="Arial" w:cs="Arial"/>
                <w:sz w:val="18"/>
                <w:szCs w:val="18"/>
              </w:rPr>
              <w:t>1,373,493 (74.1%)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7669E" w:rsidRPr="00020832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0832">
              <w:rPr>
                <w:rFonts w:ascii="Arial" w:hAnsi="Arial" w:cs="Arial"/>
                <w:sz w:val="18"/>
                <w:szCs w:val="18"/>
              </w:rPr>
              <w:t>1,333,618 (79.0%)</w:t>
            </w:r>
          </w:p>
        </w:tc>
      </w:tr>
      <w:tr w:rsidR="0067669E" w:rsidTr="00020832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7669E" w:rsidRPr="00020832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0832">
              <w:rPr>
                <w:rFonts w:ascii="Arial" w:hAnsi="Arial" w:cs="Arial"/>
                <w:sz w:val="18"/>
                <w:szCs w:val="18"/>
              </w:rPr>
              <w:t>147,749 (8.0%)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7669E" w:rsidRPr="00020832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0832">
              <w:rPr>
                <w:rFonts w:ascii="Arial" w:hAnsi="Arial" w:cs="Arial"/>
                <w:sz w:val="18"/>
                <w:szCs w:val="18"/>
              </w:rPr>
              <w:t>135,948 (8.0%)</w:t>
            </w:r>
          </w:p>
        </w:tc>
      </w:tr>
      <w:tr w:rsidR="0067669E" w:rsidTr="00020832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7669E" w:rsidRPr="00020832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0832">
              <w:rPr>
                <w:rFonts w:ascii="Arial" w:hAnsi="Arial" w:cs="Arial"/>
                <w:sz w:val="18"/>
                <w:szCs w:val="18"/>
              </w:rPr>
              <w:t>312,606 (16.9%)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7669E" w:rsidRPr="00020832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0832">
              <w:rPr>
                <w:rFonts w:ascii="Arial" w:hAnsi="Arial" w:cs="Arial"/>
                <w:sz w:val="18"/>
                <w:szCs w:val="18"/>
              </w:rPr>
              <w:t>209,417 (12.0%)</w:t>
            </w:r>
          </w:p>
        </w:tc>
      </w:tr>
      <w:tr w:rsidR="0067669E" w:rsidTr="00020832">
        <w:trPr>
          <w:trHeight w:val="340"/>
        </w:trPr>
        <w:tc>
          <w:tcPr>
            <w:tcW w:w="2693" w:type="dxa"/>
            <w:shd w:val="clear" w:color="auto" w:fill="8DB3E2" w:themeFill="text2" w:themeFillTint="66"/>
            <w:vAlign w:val="bottom"/>
          </w:tcPr>
          <w:p w:rsidR="0067669E" w:rsidRPr="005E393F" w:rsidRDefault="0067669E" w:rsidP="00020832">
            <w:pPr>
              <w:rPr>
                <w:rFonts w:ascii="Arial" w:hAnsi="Arial" w:cs="Arial"/>
                <w:sz w:val="18"/>
                <w:szCs w:val="18"/>
              </w:rPr>
            </w:pPr>
            <w:r w:rsidRPr="005E393F"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7669E" w:rsidRPr="00020832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0832">
              <w:rPr>
                <w:rFonts w:ascii="Arial" w:hAnsi="Arial" w:cs="Arial"/>
                <w:sz w:val="18"/>
                <w:szCs w:val="18"/>
              </w:rPr>
              <w:t>1,853,246 (100.0%)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7669E" w:rsidRPr="00020832" w:rsidRDefault="0067669E" w:rsidP="000208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0832">
              <w:rPr>
                <w:rFonts w:ascii="Arial" w:hAnsi="Arial" w:cs="Arial"/>
                <w:sz w:val="18"/>
                <w:szCs w:val="18"/>
              </w:rPr>
              <w:t>1,695,771 (100.0%)</w:t>
            </w:r>
          </w:p>
        </w:tc>
      </w:tr>
    </w:tbl>
    <w:p w:rsidR="002A47EB" w:rsidRDefault="002A47EB" w:rsidP="002A47EB">
      <w:pPr>
        <w:rPr>
          <w:rFonts w:ascii="Arial" w:hAnsi="Arial" w:cs="Arial"/>
          <w:b/>
        </w:rPr>
      </w:pPr>
    </w:p>
    <w:p w:rsidR="00BE5765" w:rsidRPr="00BE5765" w:rsidRDefault="00BE5765" w:rsidP="00BE5765">
      <w:pPr>
        <w:pStyle w:val="ListParagraph"/>
        <w:numPr>
          <w:ilvl w:val="0"/>
          <w:numId w:val="3"/>
        </w:numPr>
        <w:ind w:left="530"/>
        <w:rPr>
          <w:rFonts w:ascii="Arial" w:hAnsi="Arial" w:cs="Arial"/>
          <w:b/>
          <w:bCs/>
          <w:color w:val="4F81BD" w:themeColor="accent1"/>
          <w:sz w:val="18"/>
          <w:szCs w:val="18"/>
        </w:rPr>
      </w:pP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>Almost three</w:t>
      </w:r>
      <w:r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 quarters</w:t>
      </w: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 (74.1%) of the </w:t>
      </w:r>
      <w:r>
        <w:rPr>
          <w:rFonts w:ascii="Arial" w:hAnsi="Arial" w:cs="Arial"/>
          <w:b/>
          <w:bCs/>
          <w:color w:val="4F81BD" w:themeColor="accent1"/>
          <w:sz w:val="18"/>
          <w:szCs w:val="18"/>
        </w:rPr>
        <w:t>Victorian</w:t>
      </w: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 residents who moved </w:t>
      </w:r>
      <w:r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in the </w:t>
      </w: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five years prior to </w:t>
      </w:r>
      <w:r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the 2011 </w:t>
      </w: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>Census moved within the State.</w:t>
      </w:r>
    </w:p>
    <w:p w:rsidR="00BE5765" w:rsidRPr="00BE5765" w:rsidRDefault="00BE5765" w:rsidP="00903898">
      <w:pPr>
        <w:pStyle w:val="ListParagraph"/>
        <w:numPr>
          <w:ilvl w:val="0"/>
          <w:numId w:val="3"/>
        </w:numPr>
        <w:ind w:left="530"/>
        <w:rPr>
          <w:rFonts w:ascii="Arial" w:hAnsi="Arial" w:cs="Arial"/>
          <w:b/>
          <w:bCs/>
          <w:color w:val="4F81BD" w:themeColor="accent1"/>
          <w:sz w:val="18"/>
          <w:szCs w:val="18"/>
        </w:rPr>
      </w:pP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There were 312,606 (16.9%) of persons who had moved to </w:t>
      </w:r>
      <w:r>
        <w:rPr>
          <w:rFonts w:ascii="Arial" w:hAnsi="Arial" w:cs="Arial"/>
          <w:b/>
          <w:bCs/>
          <w:color w:val="4F81BD" w:themeColor="accent1"/>
          <w:sz w:val="18"/>
          <w:szCs w:val="18"/>
        </w:rPr>
        <w:t>Victoria</w:t>
      </w: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 from overseas</w:t>
      </w:r>
      <w:r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 in the</w:t>
      </w: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 five years prior to </w:t>
      </w:r>
      <w:r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the </w:t>
      </w: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>2011</w:t>
      </w:r>
      <w:r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 Census</w:t>
      </w:r>
      <w:r w:rsidRPr="00BE5765">
        <w:rPr>
          <w:rFonts w:ascii="Arial" w:hAnsi="Arial" w:cs="Arial"/>
          <w:b/>
          <w:bCs/>
          <w:color w:val="4F81BD" w:themeColor="accent1"/>
          <w:sz w:val="18"/>
          <w:szCs w:val="18"/>
        </w:rPr>
        <w:t>.</w:t>
      </w:r>
    </w:p>
    <w:p w:rsidR="0067669E" w:rsidRPr="0067669E" w:rsidRDefault="0067669E" w:rsidP="0067669E">
      <w:pPr>
        <w:rPr>
          <w:rFonts w:ascii="Arial" w:hAnsi="Arial" w:cs="Arial"/>
          <w:b/>
          <w:bCs/>
          <w:color w:val="4181C0"/>
          <w:sz w:val="18"/>
          <w:szCs w:val="18"/>
        </w:rPr>
      </w:pPr>
    </w:p>
    <w:p w:rsidR="00CE1624" w:rsidRPr="00726F2A" w:rsidRDefault="00CE1624" w:rsidP="0067669E">
      <w:pPr>
        <w:pStyle w:val="ListParagraph"/>
        <w:rPr>
          <w:rFonts w:ascii="Arial" w:eastAsia="Times New Roman" w:hAnsi="Arial" w:cs="Arial"/>
          <w:color w:val="000000"/>
          <w:lang w:eastAsia="en-AU"/>
        </w:rPr>
      </w:pPr>
    </w:p>
    <w:p w:rsidR="002A47EB" w:rsidRDefault="002A47EB" w:rsidP="0067669E"/>
    <w:sectPr w:rsidR="002A47EB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B4" w:rsidRDefault="004B34B4" w:rsidP="00FB2000">
      <w:pPr>
        <w:spacing w:after="0" w:line="240" w:lineRule="auto"/>
      </w:pPr>
      <w:r>
        <w:separator/>
      </w:r>
    </w:p>
  </w:endnote>
  <w:endnote w:type="continuationSeparator" w:id="0">
    <w:p w:rsidR="004B34B4" w:rsidRDefault="004B34B4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B4" w:rsidRDefault="004B34B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A1A6035" wp14:editId="60E9BEF2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4B4" w:rsidRDefault="004B34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B4" w:rsidRDefault="004B34B4" w:rsidP="00FB2000">
      <w:pPr>
        <w:spacing w:after="0" w:line="240" w:lineRule="auto"/>
      </w:pPr>
      <w:r>
        <w:separator/>
      </w:r>
    </w:p>
  </w:footnote>
  <w:footnote w:type="continuationSeparator" w:id="0">
    <w:p w:rsidR="004B34B4" w:rsidRDefault="004B34B4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B4" w:rsidRDefault="004B34B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D9F6438" wp14:editId="16D4BB19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4B34B4" w:rsidRDefault="004B34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C12AFAFE"/>
    <w:lvl w:ilvl="0" w:tplc="9182A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FE3612C8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78047E7"/>
    <w:multiLevelType w:val="hybridMultilevel"/>
    <w:tmpl w:val="6AF4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13BA6"/>
    <w:multiLevelType w:val="hybridMultilevel"/>
    <w:tmpl w:val="1FE629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20832"/>
    <w:rsid w:val="00041104"/>
    <w:rsid w:val="0004210F"/>
    <w:rsid w:val="000440A8"/>
    <w:rsid w:val="00072012"/>
    <w:rsid w:val="000772DD"/>
    <w:rsid w:val="00091772"/>
    <w:rsid w:val="000A0AA0"/>
    <w:rsid w:val="000B0EEA"/>
    <w:rsid w:val="000B6B37"/>
    <w:rsid w:val="000B7241"/>
    <w:rsid w:val="000C3003"/>
    <w:rsid w:val="000D0365"/>
    <w:rsid w:val="000E619A"/>
    <w:rsid w:val="001222EF"/>
    <w:rsid w:val="0012464C"/>
    <w:rsid w:val="00126662"/>
    <w:rsid w:val="001277AC"/>
    <w:rsid w:val="00142FDA"/>
    <w:rsid w:val="00195295"/>
    <w:rsid w:val="001A320D"/>
    <w:rsid w:val="001B4E57"/>
    <w:rsid w:val="001B6491"/>
    <w:rsid w:val="001C3BDA"/>
    <w:rsid w:val="001C5AD9"/>
    <w:rsid w:val="001D5700"/>
    <w:rsid w:val="00200A52"/>
    <w:rsid w:val="002236FF"/>
    <w:rsid w:val="00233455"/>
    <w:rsid w:val="0023602E"/>
    <w:rsid w:val="0027431A"/>
    <w:rsid w:val="00276567"/>
    <w:rsid w:val="002A47EB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46E7A"/>
    <w:rsid w:val="003504A3"/>
    <w:rsid w:val="00351CE8"/>
    <w:rsid w:val="00354248"/>
    <w:rsid w:val="003836C7"/>
    <w:rsid w:val="00390F3B"/>
    <w:rsid w:val="003E7905"/>
    <w:rsid w:val="003F1FA6"/>
    <w:rsid w:val="0040658F"/>
    <w:rsid w:val="00430AF6"/>
    <w:rsid w:val="00433831"/>
    <w:rsid w:val="00442F63"/>
    <w:rsid w:val="00453A95"/>
    <w:rsid w:val="004752F8"/>
    <w:rsid w:val="00490751"/>
    <w:rsid w:val="004B1834"/>
    <w:rsid w:val="004B34B4"/>
    <w:rsid w:val="004F0023"/>
    <w:rsid w:val="00501823"/>
    <w:rsid w:val="00507121"/>
    <w:rsid w:val="0051406F"/>
    <w:rsid w:val="00520693"/>
    <w:rsid w:val="0054273D"/>
    <w:rsid w:val="0056133B"/>
    <w:rsid w:val="00576A85"/>
    <w:rsid w:val="00577B41"/>
    <w:rsid w:val="00584AA0"/>
    <w:rsid w:val="00594664"/>
    <w:rsid w:val="005C1188"/>
    <w:rsid w:val="005C397A"/>
    <w:rsid w:val="005C782F"/>
    <w:rsid w:val="005D2C2E"/>
    <w:rsid w:val="005E393F"/>
    <w:rsid w:val="00604ABE"/>
    <w:rsid w:val="006250FC"/>
    <w:rsid w:val="0067669E"/>
    <w:rsid w:val="00677868"/>
    <w:rsid w:val="006A40AD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85D8F"/>
    <w:rsid w:val="00793493"/>
    <w:rsid w:val="007B610E"/>
    <w:rsid w:val="007C67FA"/>
    <w:rsid w:val="007E019E"/>
    <w:rsid w:val="008221E1"/>
    <w:rsid w:val="00830BD8"/>
    <w:rsid w:val="0085196E"/>
    <w:rsid w:val="008522F8"/>
    <w:rsid w:val="00864EA7"/>
    <w:rsid w:val="008740FE"/>
    <w:rsid w:val="00891224"/>
    <w:rsid w:val="008A30DE"/>
    <w:rsid w:val="008B2ACC"/>
    <w:rsid w:val="008B58A5"/>
    <w:rsid w:val="008C1667"/>
    <w:rsid w:val="008E37AA"/>
    <w:rsid w:val="00903898"/>
    <w:rsid w:val="0090773E"/>
    <w:rsid w:val="009135CC"/>
    <w:rsid w:val="00913D3B"/>
    <w:rsid w:val="0091653E"/>
    <w:rsid w:val="00936274"/>
    <w:rsid w:val="00964903"/>
    <w:rsid w:val="00974250"/>
    <w:rsid w:val="009A0023"/>
    <w:rsid w:val="009C247B"/>
    <w:rsid w:val="009D6D94"/>
    <w:rsid w:val="00A11293"/>
    <w:rsid w:val="00A21E1A"/>
    <w:rsid w:val="00A43D36"/>
    <w:rsid w:val="00A517E5"/>
    <w:rsid w:val="00A57632"/>
    <w:rsid w:val="00A833A0"/>
    <w:rsid w:val="00A8683D"/>
    <w:rsid w:val="00AE6FBD"/>
    <w:rsid w:val="00B01E2F"/>
    <w:rsid w:val="00B028BC"/>
    <w:rsid w:val="00B27D30"/>
    <w:rsid w:val="00B5694C"/>
    <w:rsid w:val="00B63DE0"/>
    <w:rsid w:val="00B750A3"/>
    <w:rsid w:val="00B80E78"/>
    <w:rsid w:val="00B82E86"/>
    <w:rsid w:val="00B8303C"/>
    <w:rsid w:val="00B83D07"/>
    <w:rsid w:val="00B84AA5"/>
    <w:rsid w:val="00B933A7"/>
    <w:rsid w:val="00BA68D1"/>
    <w:rsid w:val="00BC45E3"/>
    <w:rsid w:val="00BE20A2"/>
    <w:rsid w:val="00BE3610"/>
    <w:rsid w:val="00BE5765"/>
    <w:rsid w:val="00BF1EC3"/>
    <w:rsid w:val="00BF3215"/>
    <w:rsid w:val="00BF46A5"/>
    <w:rsid w:val="00C06AF4"/>
    <w:rsid w:val="00C07C7D"/>
    <w:rsid w:val="00C16BAE"/>
    <w:rsid w:val="00C17716"/>
    <w:rsid w:val="00C231DC"/>
    <w:rsid w:val="00C274AF"/>
    <w:rsid w:val="00C46225"/>
    <w:rsid w:val="00C519A1"/>
    <w:rsid w:val="00C539ED"/>
    <w:rsid w:val="00C648E8"/>
    <w:rsid w:val="00C6641B"/>
    <w:rsid w:val="00C7399C"/>
    <w:rsid w:val="00C86BAA"/>
    <w:rsid w:val="00C92B35"/>
    <w:rsid w:val="00CB16F9"/>
    <w:rsid w:val="00CC4A73"/>
    <w:rsid w:val="00CD0C2E"/>
    <w:rsid w:val="00CD1E23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B7F2F"/>
    <w:rsid w:val="00DE3C33"/>
    <w:rsid w:val="00DE547A"/>
    <w:rsid w:val="00E15240"/>
    <w:rsid w:val="00E27405"/>
    <w:rsid w:val="00E31AB1"/>
    <w:rsid w:val="00E611EA"/>
    <w:rsid w:val="00E6257E"/>
    <w:rsid w:val="00E640DC"/>
    <w:rsid w:val="00E7764E"/>
    <w:rsid w:val="00E85F97"/>
    <w:rsid w:val="00E8695A"/>
    <w:rsid w:val="00EA1905"/>
    <w:rsid w:val="00EC5711"/>
    <w:rsid w:val="00F2360F"/>
    <w:rsid w:val="00F53122"/>
    <w:rsid w:val="00F6766E"/>
    <w:rsid w:val="00F85BFA"/>
    <w:rsid w:val="00F86539"/>
    <w:rsid w:val="00FB2000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paragraph" w:styleId="NoSpacing">
    <w:name w:val="No Spacing"/>
    <w:uiPriority w:val="1"/>
    <w:qFormat/>
    <w:rsid w:val="008E37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paragraph" w:styleId="NoSpacing">
    <w:name w:val="No Spacing"/>
    <w:uiPriority w:val="1"/>
    <w:qFormat/>
    <w:rsid w:val="008E3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21E7-61C7-4581-84E3-CC0CFDFB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5</TotalTime>
  <Pages>8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Aniek Suharyati</cp:lastModifiedBy>
  <cp:revision>4</cp:revision>
  <cp:lastPrinted>2012-10-22T03:55:00Z</cp:lastPrinted>
  <dcterms:created xsi:type="dcterms:W3CDTF">2012-10-22T03:56:00Z</dcterms:created>
  <dcterms:modified xsi:type="dcterms:W3CDTF">2012-10-25T22:07:00Z</dcterms:modified>
</cp:coreProperties>
</file>